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安全部采购吸尘器、灭火器等物资及徐南主变保养采购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金具辅材项目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highlight w:val="none"/>
          <w:u w:val="single"/>
          <w:lang w:eastAsia="zh-CN"/>
        </w:rPr>
        <w:t>安全部采购吸尘器、灭火器等物资及徐南主变保养采购金具辅材项目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公开询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4"/>
        <w:tblW w:w="9784" w:type="dxa"/>
        <w:tblInd w:w="-5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2092"/>
        <w:gridCol w:w="2632"/>
        <w:gridCol w:w="789"/>
        <w:gridCol w:w="842"/>
        <w:gridCol w:w="25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单位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数量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工业吸尘器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三电机加强款边推边吸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大地刷5米软管4800W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吸尘吸水两用三档调控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青口、台北、徐南、灌西、运维中心各1个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MFZ/ABC4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青口5、台北20、徐南20、运维中心4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MFZ/ABC5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MFZ/ABC4A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灌西8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灭火器箱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4kg*2规格空箱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31*17*55cm  0.4mm厚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台北10、灌西4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灭火器巡检卡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12.5*8.5cm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300g铜版纸(含扎带）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青口、台北、徐南、灌西、运维中心、公司备用各100张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劳保鞋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防砸、防穿刺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43、44各一双，公司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变压器油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25#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公斤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徐南管港变电所，1-8项报价须包含材料装卸费用</w:t>
            </w:r>
          </w:p>
        </w:tc>
      </w:tr>
    </w:tbl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装卸</w:t>
      </w:r>
      <w:r>
        <w:rPr>
          <w:rFonts w:hint="eastAsia" w:ascii="宋体" w:hAnsi="宋体" w:cs="宋体"/>
          <w:sz w:val="24"/>
        </w:rPr>
        <w:t>及保险费用、增值税（13%）及其他相关税费等费用（如果国家政策有变动，依据国家最新政策变动）。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收到中标通知书7日内</w:t>
      </w:r>
      <w:r>
        <w:rPr>
          <w:rFonts w:hint="eastAsia" w:ascii="宋体" w:hAnsi="宋体" w:cs="宋体"/>
          <w:sz w:val="24"/>
          <w:highlight w:val="yellow"/>
        </w:rPr>
        <w:t>供货</w:t>
      </w:r>
      <w:r>
        <w:rPr>
          <w:rFonts w:hint="eastAsia" w:ascii="宋体" w:hAnsi="宋体" w:cs="宋体"/>
          <w:sz w:val="24"/>
        </w:rPr>
        <w:t>完毕并经验收合格。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26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6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为本项目生产制造企业或销售公司，具有生产制造等相关资格（许可）证书或授权委托书。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23770.00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人：安全程先生          电话：18961387768</w:t>
      </w:r>
    </w:p>
    <w:p>
      <w:pPr>
        <w:spacing w:line="360" w:lineRule="auto"/>
        <w:ind w:firstLine="1920" w:firstLineChars="8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徐南伏先生          电话：13505135996            </w:t>
      </w:r>
    </w:p>
    <w:p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01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24</w:t>
      </w:r>
      <w:bookmarkStart w:id="5" w:name="_GoBack"/>
      <w:bookmarkEnd w:id="5"/>
      <w:r>
        <w:rPr>
          <w:rFonts w:hint="eastAsia" w:ascii="宋体" w:hAnsi="宋体" w:cs="宋体"/>
          <w:sz w:val="24"/>
          <w:highlight w:val="none"/>
        </w:rPr>
        <w:t>日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依法缴纳税收的记录（2023年内三个月【税收所属日期】）（加盖公章）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4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1877376"/>
      <w:bookmarkStart w:id="2" w:name="_Toc60818732"/>
      <w:bookmarkStart w:id="3" w:name="_Toc61871372"/>
      <w:bookmarkStart w:id="4" w:name="_Toc62734871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4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2023年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1109345</wp:posOffset>
                </wp:positionV>
                <wp:extent cx="241935" cy="389890"/>
                <wp:effectExtent l="15240" t="6350" r="28575" b="2286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13.9pt;margin-top:87.35pt;height:30.7pt;width:19.05pt;z-index:251661312;v-text-anchor:middle;mso-width-relative:page;mso-height-relative:page;" fillcolor="#C00000" filled="t" stroked="t" coordsize="21600,21600" o:gfxdata="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PGWQQDaAAAACwEAAA8AAAAAAAAAAQAgAAAAIgAAAGRycy9kb3du&#10;cmV2LnhtbFBLAQIUABQAAAAIAIdO4kDZgJz1qAIAAEoFAAAOAAAAAAAAAAEAIAAAACkBAABkcnMv&#10;ZTJvRG9jLnhtbFBLBQYAAAAABgAGAFkBAABDBgAAAAA=&#10;" adj="14899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3492500</wp:posOffset>
                </wp:positionH>
                <wp:positionV relativeFrom="paragraph">
                  <wp:posOffset>1588135</wp:posOffset>
                </wp:positionV>
                <wp:extent cx="1636395" cy="433070"/>
                <wp:effectExtent l="6350" t="6350" r="14605" b="1778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75pt;margin-top:125.05pt;height:34.1pt;width:128.85pt;z-index:251659264;v-text-anchor:middle;mso-width-relative:page;mso-height-relative:page;" filled="f" stroked="t" coordsize="21600,21600" o:gfxdata="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">
                <v:fill on="f" focussize="0,0"/>
                <v:stroke weight="1pt" color="#1F4E79 [16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2999105</wp:posOffset>
                </wp:positionH>
                <wp:positionV relativeFrom="paragraph">
                  <wp:posOffset>975995</wp:posOffset>
                </wp:positionV>
                <wp:extent cx="268605" cy="450215"/>
                <wp:effectExtent l="15240" t="6350" r="20955" b="1968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36.15pt;margin-top:76.85pt;height:35.45pt;width:21.15pt;z-index:251662336;v-text-anchor:middle;mso-width-relative:page;mso-height-relative:page;" fillcolor="#C00000" filled="t" stroked="t" coordsize="21600,21600" o:gfxdata="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" adj="15157,5400">
                <v:fill on="t" focussize="0,0"/>
                <v:stroke weight="1pt" color="#0D0D0D [3069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2418715</wp:posOffset>
                </wp:positionH>
                <wp:positionV relativeFrom="paragraph">
                  <wp:posOffset>1511935</wp:posOffset>
                </wp:positionV>
                <wp:extent cx="1186815" cy="519430"/>
                <wp:effectExtent l="6350" t="6350" r="6985" b="762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0.45pt;margin-top:119.05pt;height:40.9pt;width:93.45pt;z-index:251660288;v-text-anchor:middle;mso-width-relative:page;mso-height-relative:page;" filled="f" stroked="t" coordsize="21600,21600" o:gfxdata="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lwFHZNkA&#10;AAALAQAADwAAAAAAAAABACAAAAAiAAAAZHJzL2Rvd25yZXYueG1sUEsBAhQAFAAAAAgAh07iQP1X&#10;f42QAgAABAUAAA4AAAAAAAAAAQAgAAAAKAEAAGRycy9lMm9Eb2MueG1sUEsFBgAAAAAGAAYAWQEA&#10;ACoGAAAAAA==&#10;">
                <v:fill on="f" focussize="0,0"/>
                <v:stroke weight="1pt" color="#222A35 [1615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Z)~Z0%N505$3ZU)0%BI)V[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Z)~Z0%N505$3ZU)0%BI)V[J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41C9A1"/>
    <w:multiLevelType w:val="singleLevel"/>
    <w:tmpl w:val="FE41C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43D20E34"/>
    <w:rsid w:val="00B5448D"/>
    <w:rsid w:val="03100052"/>
    <w:rsid w:val="04F137BF"/>
    <w:rsid w:val="051A0D14"/>
    <w:rsid w:val="06007F0A"/>
    <w:rsid w:val="06A40336"/>
    <w:rsid w:val="08417A49"/>
    <w:rsid w:val="08F9309E"/>
    <w:rsid w:val="093010E2"/>
    <w:rsid w:val="096669ED"/>
    <w:rsid w:val="0C026DE1"/>
    <w:rsid w:val="0C4C1C96"/>
    <w:rsid w:val="0E5434E9"/>
    <w:rsid w:val="10802373"/>
    <w:rsid w:val="11875E02"/>
    <w:rsid w:val="124D39E5"/>
    <w:rsid w:val="160C03FC"/>
    <w:rsid w:val="166E2C6E"/>
    <w:rsid w:val="171E08B2"/>
    <w:rsid w:val="184A3267"/>
    <w:rsid w:val="186B1B5B"/>
    <w:rsid w:val="18DC4807"/>
    <w:rsid w:val="1934019F"/>
    <w:rsid w:val="1978655C"/>
    <w:rsid w:val="1ADC7148"/>
    <w:rsid w:val="1C0B1542"/>
    <w:rsid w:val="20783067"/>
    <w:rsid w:val="20AA6F98"/>
    <w:rsid w:val="223C7F5E"/>
    <w:rsid w:val="245C1D7E"/>
    <w:rsid w:val="25B349B0"/>
    <w:rsid w:val="28092B17"/>
    <w:rsid w:val="288D3819"/>
    <w:rsid w:val="29954C89"/>
    <w:rsid w:val="29F577FD"/>
    <w:rsid w:val="2C3767A3"/>
    <w:rsid w:val="2D0C2801"/>
    <w:rsid w:val="2E7035CF"/>
    <w:rsid w:val="2F212B1B"/>
    <w:rsid w:val="2F6A6021"/>
    <w:rsid w:val="2FA86D99"/>
    <w:rsid w:val="30F46739"/>
    <w:rsid w:val="3207424B"/>
    <w:rsid w:val="32A520FC"/>
    <w:rsid w:val="34993154"/>
    <w:rsid w:val="3586192A"/>
    <w:rsid w:val="3E2600DE"/>
    <w:rsid w:val="3E7013C9"/>
    <w:rsid w:val="403C77B5"/>
    <w:rsid w:val="410B7187"/>
    <w:rsid w:val="415E50F6"/>
    <w:rsid w:val="42BD2703"/>
    <w:rsid w:val="43BC118A"/>
    <w:rsid w:val="43D20E34"/>
    <w:rsid w:val="443C1296"/>
    <w:rsid w:val="46484EAD"/>
    <w:rsid w:val="478A6A61"/>
    <w:rsid w:val="484511D1"/>
    <w:rsid w:val="4CAC7A71"/>
    <w:rsid w:val="4EB9349A"/>
    <w:rsid w:val="4F936CC6"/>
    <w:rsid w:val="505904BC"/>
    <w:rsid w:val="52337E49"/>
    <w:rsid w:val="5314478E"/>
    <w:rsid w:val="53C733E2"/>
    <w:rsid w:val="542A7FA0"/>
    <w:rsid w:val="54A243EF"/>
    <w:rsid w:val="54F00716"/>
    <w:rsid w:val="55202DAA"/>
    <w:rsid w:val="575B6F2E"/>
    <w:rsid w:val="575F3ED4"/>
    <w:rsid w:val="5AE14C58"/>
    <w:rsid w:val="5B503CBD"/>
    <w:rsid w:val="5CA1023B"/>
    <w:rsid w:val="5CEE378D"/>
    <w:rsid w:val="5E84255E"/>
    <w:rsid w:val="5F6D308F"/>
    <w:rsid w:val="60917251"/>
    <w:rsid w:val="62173952"/>
    <w:rsid w:val="63255474"/>
    <w:rsid w:val="651144BD"/>
    <w:rsid w:val="664D7777"/>
    <w:rsid w:val="6814588F"/>
    <w:rsid w:val="681D7161"/>
    <w:rsid w:val="6864524C"/>
    <w:rsid w:val="691D799B"/>
    <w:rsid w:val="695157D0"/>
    <w:rsid w:val="69D21ABF"/>
    <w:rsid w:val="6D6655C2"/>
    <w:rsid w:val="6F255644"/>
    <w:rsid w:val="70B556D8"/>
    <w:rsid w:val="71EB1615"/>
    <w:rsid w:val="7233543C"/>
    <w:rsid w:val="73DA62E9"/>
    <w:rsid w:val="74BB4445"/>
    <w:rsid w:val="753F77D9"/>
    <w:rsid w:val="77E67A2B"/>
    <w:rsid w:val="79D53E42"/>
    <w:rsid w:val="7A4E38E2"/>
    <w:rsid w:val="7ADB04E9"/>
    <w:rsid w:val="7B4E6013"/>
    <w:rsid w:val="7BDC08DB"/>
    <w:rsid w:val="7CBE4AD3"/>
    <w:rsid w:val="7D87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Body Text First Indent 2"/>
    <w:basedOn w:val="2"/>
    <w:autoRedefine/>
    <w:qFormat/>
    <w:uiPriority w:val="0"/>
    <w:pPr>
      <w:tabs>
        <w:tab w:val="left" w:pos="765"/>
      </w:tabs>
      <w:ind w:firstLine="420" w:firstLineChars="200"/>
    </w:pPr>
  </w:style>
  <w:style w:type="character" w:styleId="6">
    <w:name w:val="Hyperlink"/>
    <w:basedOn w:val="5"/>
    <w:autoRedefine/>
    <w:qFormat/>
    <w:uiPriority w:val="99"/>
    <w:rPr>
      <w:rFonts w:cs="Times New Roman"/>
      <w:color w:val="666666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21"/>
    <w:basedOn w:val="5"/>
    <w:autoRedefine/>
    <w:qFormat/>
    <w:uiPriority w:val="0"/>
    <w:rPr>
      <w:rFonts w:hint="default" w:ascii="Tahoma" w:hAnsi="Tahoma" w:eastAsia="Tahoma" w:cs="Tahoma"/>
      <w:color w:val="000000"/>
      <w:sz w:val="36"/>
      <w:szCs w:val="36"/>
      <w:u w:val="none"/>
    </w:rPr>
  </w:style>
  <w:style w:type="character" w:customStyle="1" w:styleId="10">
    <w:name w:val="font61"/>
    <w:basedOn w:val="5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11">
    <w:name w:val="font31"/>
    <w:basedOn w:val="5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2">
    <w:name w:val="font71"/>
    <w:basedOn w:val="5"/>
    <w:autoRedefine/>
    <w:qFormat/>
    <w:uiPriority w:val="0"/>
    <w:rPr>
      <w:rFonts w:hint="default" w:ascii="Tahoma" w:hAnsi="Tahoma" w:eastAsia="Tahoma" w:cs="Tahoma"/>
      <w:color w:val="000000"/>
      <w:sz w:val="32"/>
      <w:szCs w:val="32"/>
      <w:u w:val="none"/>
    </w:rPr>
  </w:style>
  <w:style w:type="character" w:customStyle="1" w:styleId="13">
    <w:name w:val="font0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41"/>
    <w:basedOn w:val="5"/>
    <w:autoRedefine/>
    <w:qFormat/>
    <w:uiPriority w:val="0"/>
    <w:rPr>
      <w:rFonts w:ascii="Tahoma" w:hAnsi="Tahoma" w:eastAsia="Tahoma" w:cs="Tahoma"/>
      <w:color w:val="000000"/>
      <w:sz w:val="28"/>
      <w:szCs w:val="28"/>
      <w:u w:val="none"/>
    </w:rPr>
  </w:style>
  <w:style w:type="paragraph" w:customStyle="1" w:styleId="15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3541</Words>
  <Characters>3966</Characters>
  <Lines>0</Lines>
  <Paragraphs>0</Paragraphs>
  <TotalTime>3</TotalTime>
  <ScaleCrop>false</ScaleCrop>
  <LinksUpToDate>false</LinksUpToDate>
  <CharactersWithSpaces>4537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2023-05-17T08:35:00Z</dcterms:created>
  <dc:creator>梦醒时兮</dc:creator>
  <cp:lastModifiedBy>木木</cp:lastModifiedBy>
  <cp:lastPrinted>2024-01-19T09:05:00Z</cp:lastPrinted>
  <dcterms:modified xsi:type="dcterms:W3CDTF">2024-01-24T02:36:17Z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7E5BCE51CB9149278FC25B3EF008C7EE_13</vt:lpwstr>
  </property>
</Properties>
</file>