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sz w:val="36"/>
          <w:szCs w:val="36"/>
        </w:rPr>
        <w:t>附件5</w:t>
      </w:r>
    </w:p>
    <w:p>
      <w:pPr>
        <w:spacing w:line="5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大型单立柱广告牌租赁/发布报价表</w:t>
      </w:r>
    </w:p>
    <w:p>
      <w:pPr>
        <w:spacing w:line="0" w:lineRule="atLeast"/>
        <w:ind w:firstLine="640" w:firstLineChars="20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 xml:space="preserve">本公司承诺能够独立承担民事责任，相关经营证件齐全、有效，无不良记录。能够承担户外广告经营风险和解决广告经营中出现的问题，承担户外广告经营过程中的各种社会责任和法律责任。报价如下：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 xml:space="preserve">   </w:t>
      </w:r>
    </w:p>
    <w:tbl>
      <w:tblPr>
        <w:tblStyle w:val="4"/>
        <w:tblW w:w="8707" w:type="dxa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3065"/>
        <w:gridCol w:w="1559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81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065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452" w:firstLineChars="1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单立柱广告牌</w:t>
            </w:r>
          </w:p>
          <w:p>
            <w:pPr>
              <w:pStyle w:val="2"/>
              <w:spacing w:before="156" w:after="156" w:line="0" w:lineRule="atLeast"/>
              <w:ind w:left="86" w:leftChars="41" w:firstLine="1054" w:firstLineChars="350"/>
              <w:jc w:val="both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</w:rPr>
              <w:t>位置</w:t>
            </w:r>
          </w:p>
        </w:tc>
        <w:tc>
          <w:tcPr>
            <w:tcW w:w="1559" w:type="dxa"/>
            <w:vMerge w:val="restart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/发布底价(万元/年 )</w:t>
            </w:r>
          </w:p>
        </w:tc>
        <w:tc>
          <w:tcPr>
            <w:tcW w:w="34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/发布单位报价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81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65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86" w:leftChars="41" w:firstLine="843" w:firstLineChars="350"/>
              <w:jc w:val="both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期限（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6个月或一年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价格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港城大道南侧、G25长深高速东侧（三面异型）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5.589（半年）/10.935（一年）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310国道北、大浦河东（双面）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3.12（半年）/6.48（一年）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瀛洲路东、宁海立交桥北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7.452（半年）/14.58（一年）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盐河南路东侧、秦东门大街北侧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5.589（半年）/10.935（一年）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1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065" w:type="dxa"/>
            <w:noWrap w:val="0"/>
            <w:vAlign w:val="top"/>
          </w:tcPr>
          <w:p>
            <w:pPr>
              <w:pStyle w:val="2"/>
              <w:spacing w:before="156" w:after="156" w:line="0" w:lineRule="atLeas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瀛洲路东侧、烧香河北侧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1.5（半年）/3（一年）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2"/>
              <w:spacing w:before="156" w:after="156" w:line="240" w:lineRule="auto"/>
              <w:ind w:left="0" w:leftChars="0"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spacing w:before="156" w:after="156" w:line="240" w:lineRule="auto"/>
        <w:ind w:left="42" w:leftChars="20" w:firstLine="0" w:firstLineChars="0"/>
        <w:jc w:val="left"/>
        <w:rPr>
          <w:rFonts w:hint="eastAsia" w:ascii="宋体" w:hAnsi="宋体" w:cs="宋体"/>
          <w:b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注：本报价表由承租方及广告客户单位填写并加盖公章，涂改无效。</w:t>
      </w:r>
    </w:p>
    <w:p>
      <w:pPr>
        <w:pStyle w:val="2"/>
        <w:spacing w:before="156" w:after="156" w:line="240" w:lineRule="auto"/>
        <w:ind w:left="173" w:leftChars="41" w:hanging="87" w:hangingChars="31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eastAsia="zh-CN"/>
        </w:rPr>
        <w:t>租赁</w:t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/发布单位盖章：           报价日期：</w:t>
      </w:r>
    </w:p>
    <w:p>
      <w:pPr>
        <w:pStyle w:val="2"/>
        <w:spacing w:before="156" w:after="156" w:line="0" w:lineRule="atLeast"/>
        <w:ind w:left="0" w:leftChars="0" w:firstLine="0" w:firstLineChars="0"/>
        <w:jc w:val="left"/>
        <w:rPr>
          <w:rFonts w:hint="eastAsia" w:ascii="宋体" w:hAnsi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08F81561"/>
    <w:rsid w:val="1A927D44"/>
    <w:rsid w:val="1AC64C02"/>
    <w:rsid w:val="28887FC2"/>
    <w:rsid w:val="2D1161A8"/>
    <w:rsid w:val="2FE83B8D"/>
    <w:rsid w:val="3E602ED2"/>
    <w:rsid w:val="42F047CD"/>
    <w:rsid w:val="499A7956"/>
    <w:rsid w:val="49ED2A01"/>
    <w:rsid w:val="501434CA"/>
    <w:rsid w:val="57806907"/>
    <w:rsid w:val="5A1628F1"/>
    <w:rsid w:val="5AF74F4A"/>
    <w:rsid w:val="617B1313"/>
    <w:rsid w:val="6204113A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2022-07-07T07:16:00Z</cp:lastPrinted>
  <dcterms:modified xsi:type="dcterms:W3CDTF">2022-08-01T07:27:45Z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