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29E94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3661"/>
      <w:bookmarkStart w:id="1" w:name="_Toc61871219"/>
      <w:bookmarkStart w:id="2" w:name="_Toc317694228"/>
      <w:bookmarkStart w:id="3" w:name="_Toc328381676"/>
      <w:r>
        <w:rPr>
          <w:rFonts w:hint="eastAsia" w:asciiTheme="minorEastAsia" w:hAnsiTheme="minorEastAsia" w:eastAsiaTheme="minorEastAsia"/>
          <w:b/>
          <w:color w:val="000000" w:themeColor="text1"/>
          <w:sz w:val="36"/>
          <w:szCs w:val="36"/>
          <w:lang w:eastAsia="zh-CN"/>
          <w14:textFill>
            <w14:solidFill>
              <w14:schemeClr w14:val="tx1"/>
            </w14:solidFill>
          </w14:textFill>
        </w:rPr>
        <w:t>工程运维中心改造试验实习基地土建项目招标公告</w:t>
      </w:r>
      <w:bookmarkEnd w:id="0"/>
      <w:bookmarkEnd w:id="1"/>
    </w:p>
    <w:p w14:paraId="635DB15A">
      <w:pPr>
        <w:spacing w:line="360" w:lineRule="auto"/>
        <w:rPr>
          <w:b/>
          <w:color w:val="333333"/>
          <w:sz w:val="24"/>
          <w:szCs w:val="24"/>
        </w:rPr>
      </w:pPr>
      <w:r>
        <w:rPr>
          <w:rFonts w:hint="eastAsia"/>
          <w:b/>
          <w:color w:val="333333"/>
          <w:sz w:val="24"/>
          <w:szCs w:val="24"/>
        </w:rPr>
        <w:t>一、招标条件</w:t>
      </w:r>
    </w:p>
    <w:p w14:paraId="5F2F7DE4">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工程运维中心改造试验实习基地土建项目</w:t>
      </w:r>
    </w:p>
    <w:p w14:paraId="24C96CC5">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    </w:t>
      </w:r>
    </w:p>
    <w:p w14:paraId="3EDB9106">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3D177A04">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2FF8ACD3">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37798704">
      <w:pPr>
        <w:spacing w:line="360" w:lineRule="auto"/>
        <w:rPr>
          <w:b/>
          <w:color w:val="333333"/>
          <w:sz w:val="24"/>
          <w:szCs w:val="24"/>
        </w:rPr>
      </w:pPr>
      <w:r>
        <w:rPr>
          <w:rFonts w:hint="eastAsia"/>
          <w:b/>
          <w:color w:val="333333"/>
          <w:sz w:val="24"/>
          <w:szCs w:val="24"/>
        </w:rPr>
        <w:t>二、项目概况</w:t>
      </w:r>
    </w:p>
    <w:p w14:paraId="61DB576D">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工程运维中心改造试验实习基地土建项目</w:t>
      </w:r>
    </w:p>
    <w:p w14:paraId="4C4E4199">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海州区</w:t>
      </w:r>
    </w:p>
    <w:p w14:paraId="79EBE331">
      <w:pPr>
        <w:spacing w:line="360" w:lineRule="auto"/>
        <w:ind w:firstLine="480" w:firstLineChars="200"/>
        <w:rPr>
          <w:color w:val="333333"/>
          <w:sz w:val="24"/>
          <w:szCs w:val="24"/>
        </w:rPr>
      </w:pPr>
      <w:r>
        <w:rPr>
          <w:rFonts w:hint="eastAsia"/>
          <w:color w:val="333333"/>
          <w:sz w:val="24"/>
          <w:szCs w:val="24"/>
        </w:rPr>
        <w:t>3.工程概况：</w:t>
      </w:r>
    </w:p>
    <w:p w14:paraId="09C3CF16">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连云港市海州区</w:t>
      </w:r>
      <w:r>
        <w:rPr>
          <w:rFonts w:hint="eastAsia"/>
          <w:color w:val="333333"/>
          <w:sz w:val="24"/>
          <w:szCs w:val="24"/>
        </w:rPr>
        <w:t>，工程主要内容：</w:t>
      </w:r>
    </w:p>
    <w:tbl>
      <w:tblPr>
        <w:tblStyle w:val="46"/>
        <w:tblW w:w="9803" w:type="dxa"/>
        <w:tblInd w:w="-614" w:type="dxa"/>
        <w:tblLayout w:type="fixed"/>
        <w:tblCellMar>
          <w:top w:w="0" w:type="dxa"/>
          <w:left w:w="108" w:type="dxa"/>
          <w:bottom w:w="0" w:type="dxa"/>
          <w:right w:w="108" w:type="dxa"/>
        </w:tblCellMar>
      </w:tblPr>
      <w:tblGrid>
        <w:gridCol w:w="777"/>
        <w:gridCol w:w="1242"/>
        <w:gridCol w:w="4349"/>
        <w:gridCol w:w="1036"/>
        <w:gridCol w:w="1064"/>
        <w:gridCol w:w="1335"/>
      </w:tblGrid>
      <w:tr w14:paraId="3AC713A8">
        <w:tblPrEx>
          <w:tblCellMar>
            <w:top w:w="0" w:type="dxa"/>
            <w:left w:w="108" w:type="dxa"/>
            <w:bottom w:w="0" w:type="dxa"/>
            <w:right w:w="108" w:type="dxa"/>
          </w:tblCellMar>
        </w:tblPrEx>
        <w:trPr>
          <w:trHeight w:val="76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31C">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E43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86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7B2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649F6D">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0C4561">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6A0ED96">
        <w:tblPrEx>
          <w:tblCellMar>
            <w:top w:w="0" w:type="dxa"/>
            <w:left w:w="108" w:type="dxa"/>
            <w:bottom w:w="0" w:type="dxa"/>
            <w:right w:w="108" w:type="dxa"/>
          </w:tblCellMar>
        </w:tblPrEx>
        <w:trPr>
          <w:trHeight w:val="681"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F94">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597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防静电地板</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13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防静电活动地板采用HD-F-P-G型，外 形尺寸600mm*600mm，厚35mm。 10米×10.57米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905B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A2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B9A37">
            <w:pPr>
              <w:widowControl/>
              <w:jc w:val="center"/>
              <w:textAlignment w:val="center"/>
              <w:rPr>
                <w:rFonts w:hint="eastAsia" w:ascii="宋体" w:hAnsi="宋体" w:cs="宋体"/>
                <w:color w:val="000000"/>
                <w:kern w:val="0"/>
                <w:sz w:val="22"/>
                <w:szCs w:val="22"/>
                <w:u w:val="none"/>
                <w:lang w:bidi="ar"/>
              </w:rPr>
            </w:pPr>
          </w:p>
        </w:tc>
      </w:tr>
      <w:tr w14:paraId="73253677">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D6C">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1D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钢质门</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1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尺寸：1.97米×2.76米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B2FF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C23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3AAA">
            <w:pPr>
              <w:widowControl/>
              <w:jc w:val="center"/>
              <w:textAlignment w:val="center"/>
              <w:rPr>
                <w:rFonts w:hint="eastAsia" w:ascii="宋体" w:hAnsi="宋体" w:cs="宋体"/>
                <w:color w:val="000000"/>
                <w:kern w:val="0"/>
                <w:sz w:val="22"/>
                <w:szCs w:val="22"/>
                <w:u w:val="none"/>
                <w:lang w:bidi="ar"/>
              </w:rPr>
            </w:pPr>
          </w:p>
        </w:tc>
      </w:tr>
      <w:tr w14:paraId="5E310572">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B891">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53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铝合金隔断</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5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长9.95米高4.19米(1.5MM厚断桥铝、8MM厚玻璃</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D908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2F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0072">
            <w:pPr>
              <w:widowControl/>
              <w:jc w:val="center"/>
              <w:textAlignment w:val="center"/>
              <w:rPr>
                <w:rFonts w:hint="eastAsia" w:ascii="宋体" w:hAnsi="宋体" w:cs="宋体"/>
                <w:color w:val="000000"/>
                <w:kern w:val="0"/>
                <w:sz w:val="22"/>
                <w:szCs w:val="22"/>
                <w:u w:val="none"/>
                <w:lang w:bidi="ar"/>
              </w:rPr>
            </w:pPr>
          </w:p>
        </w:tc>
      </w:tr>
      <w:tr w14:paraId="52AF7500">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0D38">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D9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隔断推拉门</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323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铝合金材质2.8米×2.2米，和隔断采用相同规格</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B49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F5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9E6D4">
            <w:pPr>
              <w:widowControl/>
              <w:jc w:val="center"/>
              <w:textAlignment w:val="center"/>
              <w:rPr>
                <w:rFonts w:hint="eastAsia" w:ascii="宋体" w:hAnsi="宋体" w:cs="宋体"/>
                <w:color w:val="000000"/>
                <w:kern w:val="0"/>
                <w:sz w:val="22"/>
                <w:szCs w:val="22"/>
                <w:u w:val="none"/>
                <w:lang w:bidi="ar"/>
              </w:rPr>
            </w:pPr>
          </w:p>
        </w:tc>
      </w:tr>
      <w:tr w14:paraId="1D8CCC18">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734F">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A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木板隔断储藏地柜</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B1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长6米×1米高×0.6米宽，采用木工免漆板，定制现场安装</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379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7CB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4DA91">
            <w:pPr>
              <w:widowControl/>
              <w:jc w:val="center"/>
              <w:textAlignment w:val="center"/>
              <w:rPr>
                <w:rFonts w:hint="eastAsia" w:ascii="宋体" w:hAnsi="宋体" w:cs="宋体"/>
                <w:color w:val="000000"/>
                <w:kern w:val="0"/>
                <w:sz w:val="22"/>
                <w:szCs w:val="22"/>
                <w:u w:val="none"/>
                <w:lang w:bidi="ar"/>
              </w:rPr>
            </w:pPr>
          </w:p>
        </w:tc>
      </w:tr>
      <w:tr w14:paraId="5520AF51">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格栅灯</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6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现有格栅灯更换，600×600，60瓦、和原有相似</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D802">
            <w:pPr>
              <w:widowControl/>
              <w:jc w:val="center"/>
              <w:textAlignment w:val="center"/>
              <w:rPr>
                <w:rFonts w:hint="eastAsia" w:ascii="宋体" w:hAnsi="宋体" w:cs="宋体"/>
                <w:color w:val="000000"/>
                <w:kern w:val="0"/>
                <w:sz w:val="22"/>
                <w:szCs w:val="22"/>
                <w:u w:val="none"/>
                <w:lang w:bidi="ar"/>
              </w:rPr>
            </w:pPr>
          </w:p>
        </w:tc>
      </w:tr>
      <w:tr w14:paraId="6ED5BCFB">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AD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AB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涂料找补粉刷</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B3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墙面损坏部分铲除，找补、两遍腻子，两遍面漆</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BA9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59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BC7CB">
            <w:pPr>
              <w:widowControl/>
              <w:jc w:val="center"/>
              <w:textAlignment w:val="center"/>
              <w:rPr>
                <w:rFonts w:hint="eastAsia" w:ascii="宋体" w:hAnsi="宋体" w:cs="宋体"/>
                <w:color w:val="000000"/>
                <w:kern w:val="0"/>
                <w:sz w:val="22"/>
                <w:szCs w:val="22"/>
                <w:u w:val="none"/>
                <w:lang w:bidi="ar"/>
              </w:rPr>
            </w:pPr>
          </w:p>
        </w:tc>
      </w:tr>
      <w:tr w14:paraId="2C438DE5">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4F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AF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硅盖板喷涂</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0F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顶面硅钙板采用乳胶漆喷涂两遍、 10米×10.57米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43D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5B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75C3">
            <w:pPr>
              <w:widowControl/>
              <w:jc w:val="center"/>
              <w:textAlignment w:val="center"/>
              <w:rPr>
                <w:rFonts w:hint="eastAsia" w:ascii="宋体" w:hAnsi="宋体" w:cs="宋体"/>
                <w:color w:val="000000"/>
                <w:kern w:val="0"/>
                <w:sz w:val="22"/>
                <w:szCs w:val="22"/>
                <w:u w:val="none"/>
                <w:lang w:bidi="ar"/>
              </w:rPr>
            </w:pPr>
          </w:p>
        </w:tc>
      </w:tr>
      <w:tr w14:paraId="14E34D48">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1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C0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3扇仓库门喷涂</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84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油漆喷涂两遍2.2米×3米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043E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728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1F00B">
            <w:pPr>
              <w:widowControl/>
              <w:jc w:val="center"/>
              <w:textAlignment w:val="center"/>
              <w:rPr>
                <w:rFonts w:hint="eastAsia" w:ascii="宋体" w:hAnsi="宋体" w:cs="宋体"/>
                <w:color w:val="000000"/>
                <w:kern w:val="0"/>
                <w:sz w:val="22"/>
                <w:szCs w:val="22"/>
                <w:u w:val="none"/>
                <w:lang w:bidi="ar"/>
              </w:rPr>
            </w:pPr>
          </w:p>
        </w:tc>
      </w:tr>
    </w:tbl>
    <w:p w14:paraId="6BDCF04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1320A8D4">
      <w:pPr>
        <w:spacing w:line="360" w:lineRule="auto"/>
        <w:ind w:firstLine="480" w:firstLineChars="200"/>
        <w:rPr>
          <w:color w:val="333333"/>
          <w:sz w:val="24"/>
          <w:szCs w:val="24"/>
        </w:rPr>
      </w:pPr>
      <w:r>
        <w:rPr>
          <w:rFonts w:hint="eastAsia"/>
          <w:color w:val="333333"/>
          <w:sz w:val="24"/>
          <w:szCs w:val="24"/>
        </w:rPr>
        <w:t>4.计划工期：</w:t>
      </w:r>
    </w:p>
    <w:p w14:paraId="35B6620B">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10</w:t>
      </w:r>
      <w:r>
        <w:rPr>
          <w:rFonts w:hint="eastAsia"/>
          <w:color w:val="333333"/>
          <w:sz w:val="24"/>
          <w:szCs w:val="24"/>
        </w:rPr>
        <w:t>日历天，计划开工日期202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27</w:t>
      </w:r>
      <w:r>
        <w:rPr>
          <w:rFonts w:hint="eastAsia"/>
          <w:color w:val="333333"/>
          <w:sz w:val="24"/>
          <w:szCs w:val="24"/>
        </w:rPr>
        <w:t>日，竣工日期202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07</w:t>
      </w:r>
      <w:r>
        <w:rPr>
          <w:rFonts w:hint="eastAsia"/>
          <w:color w:val="333333"/>
          <w:sz w:val="24"/>
          <w:szCs w:val="24"/>
        </w:rPr>
        <w:t>日，中标人签订合同后按照工期要求组织进场施工。</w:t>
      </w:r>
    </w:p>
    <w:p w14:paraId="49B82100">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58D17E16">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73000.09</w:t>
      </w:r>
      <w:r>
        <w:rPr>
          <w:rFonts w:hint="eastAsia"/>
          <w:color w:val="333333"/>
          <w:sz w:val="24"/>
          <w:szCs w:val="24"/>
        </w:rPr>
        <w:t>元。（超出限价视作无效标处理）。</w:t>
      </w:r>
    </w:p>
    <w:p w14:paraId="7D96EC72">
      <w:pPr>
        <w:pStyle w:val="45"/>
        <w:spacing w:after="0" w:line="360" w:lineRule="auto"/>
        <w:ind w:left="0" w:leftChars="0" w:firstLine="480"/>
        <w:rPr>
          <w:color w:val="333333"/>
          <w:sz w:val="24"/>
        </w:rPr>
      </w:pPr>
      <w:r>
        <w:rPr>
          <w:rFonts w:hint="eastAsia"/>
          <w:color w:val="333333"/>
          <w:sz w:val="24"/>
        </w:rPr>
        <w:t>7.合同形式：本工程采用固定单价合同。</w:t>
      </w:r>
    </w:p>
    <w:p w14:paraId="28068174">
      <w:pPr>
        <w:spacing w:line="360" w:lineRule="auto"/>
        <w:rPr>
          <w:b/>
          <w:color w:val="333333"/>
          <w:sz w:val="24"/>
          <w:szCs w:val="24"/>
        </w:rPr>
      </w:pPr>
      <w:r>
        <w:rPr>
          <w:rFonts w:hint="eastAsia"/>
          <w:b/>
          <w:color w:val="333333"/>
          <w:sz w:val="24"/>
          <w:szCs w:val="24"/>
        </w:rPr>
        <w:t>三、投标人的资格要求：</w:t>
      </w:r>
    </w:p>
    <w:p w14:paraId="2B0A6816">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7C46672C">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8886AF2">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0457645E">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5万元（请提供合同及发票复印件加盖公章，原件备查）</w:t>
      </w:r>
      <w:r>
        <w:rPr>
          <w:rFonts w:hint="eastAsia"/>
          <w:color w:val="333333"/>
          <w:sz w:val="24"/>
          <w:szCs w:val="24"/>
        </w:rPr>
        <w:t>；</w:t>
      </w:r>
    </w:p>
    <w:p w14:paraId="79E45AC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13F7EBF3">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投标人具备房屋建筑施工总承包三级（含三级）</w:t>
      </w:r>
      <w:r>
        <w:rPr>
          <w:rFonts w:hint="eastAsia"/>
          <w:color w:val="333333"/>
          <w:sz w:val="24"/>
          <w:szCs w:val="24"/>
          <w:lang w:val="en-US" w:eastAsia="zh-CN"/>
        </w:rPr>
        <w:t>或</w:t>
      </w:r>
      <w:r>
        <w:rPr>
          <w:rFonts w:hint="eastAsia"/>
          <w:color w:val="333333"/>
          <w:sz w:val="24"/>
          <w:szCs w:val="24"/>
        </w:rPr>
        <w:t>建筑</w:t>
      </w:r>
      <w:r>
        <w:rPr>
          <w:rFonts w:hint="eastAsia"/>
          <w:color w:val="333333"/>
          <w:sz w:val="24"/>
          <w:szCs w:val="24"/>
          <w:lang w:val="en-US" w:eastAsia="zh-CN"/>
        </w:rPr>
        <w:t>装饰装修二级（含二级）</w:t>
      </w:r>
      <w:r>
        <w:rPr>
          <w:rFonts w:hint="eastAsia"/>
          <w:color w:val="333333"/>
          <w:sz w:val="24"/>
          <w:szCs w:val="24"/>
        </w:rPr>
        <w:t>以上资质，具有省、部级建设行政主管部门颁发的安全生产许可证，具备二级及以上建筑工程专业注册建造师资格、安全生产考核合格证（B类），具备现场专职安全员（C类）。（证书均在有效期内，</w:t>
      </w:r>
      <w:r>
        <w:rPr>
          <w:rFonts w:hint="eastAsia"/>
          <w:color w:val="333333"/>
          <w:sz w:val="24"/>
          <w:szCs w:val="24"/>
          <w:highlight w:val="yellow"/>
        </w:rPr>
        <w:t>建造师及安全员需提供202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06</w:t>
      </w:r>
      <w:r>
        <w:rPr>
          <w:rFonts w:hint="eastAsia"/>
          <w:color w:val="333333"/>
          <w:sz w:val="24"/>
          <w:szCs w:val="24"/>
          <w:highlight w:val="yellow"/>
        </w:rPr>
        <w:t>月-202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11</w:t>
      </w:r>
      <w:r>
        <w:rPr>
          <w:rFonts w:hint="eastAsia"/>
          <w:color w:val="333333"/>
          <w:sz w:val="24"/>
          <w:szCs w:val="24"/>
          <w:highlight w:val="yellow"/>
        </w:rPr>
        <w:t>月社保缴纳证明</w:t>
      </w:r>
      <w:r>
        <w:rPr>
          <w:rFonts w:hint="eastAsia"/>
          <w:color w:val="333333"/>
          <w:sz w:val="24"/>
          <w:szCs w:val="24"/>
        </w:rPr>
        <w:t>）；</w:t>
      </w:r>
    </w:p>
    <w:p w14:paraId="1A5BFFB0">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2881DC99">
      <w:pPr>
        <w:spacing w:line="360" w:lineRule="auto"/>
        <w:rPr>
          <w:b/>
          <w:color w:val="333333"/>
          <w:sz w:val="24"/>
          <w:szCs w:val="24"/>
        </w:rPr>
      </w:pPr>
      <w:r>
        <w:rPr>
          <w:rFonts w:hint="eastAsia"/>
          <w:b/>
          <w:color w:val="333333"/>
          <w:sz w:val="24"/>
          <w:szCs w:val="24"/>
        </w:rPr>
        <w:t>四、获取招标文件</w:t>
      </w:r>
    </w:p>
    <w:p w14:paraId="780B14BB">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2024年</w:t>
      </w:r>
      <w:r>
        <w:rPr>
          <w:rFonts w:hint="eastAsia"/>
          <w:color w:val="333333"/>
          <w:sz w:val="24"/>
          <w:szCs w:val="24"/>
          <w:lang w:val="en-US" w:eastAsia="zh-CN"/>
        </w:rPr>
        <w:t>12月13日至2024年12月18日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51711936">
      <w:pPr>
        <w:spacing w:line="360" w:lineRule="auto"/>
        <w:rPr>
          <w:b/>
          <w:color w:val="333333"/>
          <w:sz w:val="24"/>
          <w:szCs w:val="24"/>
        </w:rPr>
      </w:pPr>
      <w:r>
        <w:rPr>
          <w:rFonts w:hint="eastAsia"/>
          <w:b/>
          <w:color w:val="333333"/>
          <w:sz w:val="24"/>
          <w:szCs w:val="24"/>
        </w:rPr>
        <w:t>五、提交投标文件截止时间、开标时间和地点</w:t>
      </w:r>
    </w:p>
    <w:p w14:paraId="0C151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12月24日09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0B928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2AB64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5F2D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E7E4C0F">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50EFC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0A6DCE9C">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5054AB6">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采用经评审的最低评标价法</w:t>
      </w:r>
      <w:r>
        <w:rPr>
          <w:rFonts w:hint="eastAsia" w:cs="Times New Roman"/>
          <w:color w:val="333333"/>
          <w:kern w:val="2"/>
          <w:sz w:val="24"/>
          <w:szCs w:val="24"/>
          <w:lang w:val="en-US" w:eastAsia="zh-CN" w:bidi="ar-SA"/>
        </w:rPr>
        <w:t>。</w:t>
      </w:r>
    </w:p>
    <w:p w14:paraId="22617317">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413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06</w:t>
      </w:r>
      <w:r>
        <w:rPr>
          <w:rFonts w:hint="eastAsia"/>
          <w:color w:val="333333"/>
          <w:sz w:val="24"/>
          <w:szCs w:val="24"/>
        </w:rPr>
        <w:t>天。</w:t>
      </w:r>
    </w:p>
    <w:p w14:paraId="1B56F0A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4282A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48218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A583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7F676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壹仟肆佰元整</w:t>
      </w:r>
      <w:r>
        <w:rPr>
          <w:rFonts w:hint="eastAsia"/>
          <w:color w:val="333333"/>
          <w:sz w:val="24"/>
          <w:szCs w:val="24"/>
        </w:rPr>
        <w:t>（￥</w:t>
      </w:r>
      <w:r>
        <w:rPr>
          <w:rFonts w:hint="eastAsia"/>
          <w:color w:val="333333"/>
          <w:sz w:val="24"/>
          <w:szCs w:val="24"/>
          <w:lang w:val="en-US" w:eastAsia="zh-CN"/>
        </w:rPr>
        <w:t>1400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FEF6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579C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6419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1EBE5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A32E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631FD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4133233">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73CFA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C03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5DE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5760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1DF03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43A029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6C517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64F6B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BB8E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贺先生    </w:t>
      </w:r>
    </w:p>
    <w:p w14:paraId="10308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电  话：1990155</w:t>
      </w:r>
      <w:bookmarkStart w:id="6" w:name="_GoBack"/>
      <w:bookmarkEnd w:id="6"/>
      <w:r>
        <w:rPr>
          <w:rFonts w:hint="eastAsia"/>
          <w:color w:val="333333"/>
          <w:sz w:val="24"/>
          <w:szCs w:val="24"/>
          <w:lang w:val="en-US" w:eastAsia="zh-CN"/>
        </w:rPr>
        <w:t xml:space="preserve">5557            </w:t>
      </w:r>
    </w:p>
    <w:p w14:paraId="40BA64B7">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76FBBE58">
      <w:pPr>
        <w:spacing w:line="360" w:lineRule="auto"/>
        <w:jc w:val="right"/>
        <w:rPr>
          <w:rFonts w:asciiTheme="minorEastAsia" w:hAnsiTheme="minorEastAsia" w:eastAsiaTheme="minorEastAsia"/>
          <w:color w:val="000000" w:themeColor="text1"/>
          <w:sz w:val="36"/>
          <w14:textFill>
            <w14:solidFill>
              <w14:schemeClr w14:val="tx1"/>
            </w14:solidFill>
          </w14:textFill>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12月13日</w:t>
      </w:r>
      <w:bookmarkStart w:id="4" w:name="_Toc61871270"/>
      <w:bookmarkStart w:id="5" w:name="_Toc25200"/>
    </w:p>
    <w:bookmarkEnd w:id="2"/>
    <w:bookmarkEnd w:id="3"/>
    <w:bookmarkEnd w:id="4"/>
    <w:bookmarkEnd w:id="5"/>
    <w:p w14:paraId="57A5E9A1">
      <w:pPr>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2019</Words>
  <Characters>2366</Characters>
  <Lines>161</Lines>
  <Paragraphs>45</Paragraphs>
  <TotalTime>6</TotalTime>
  <ScaleCrop>false</ScaleCrop>
  <LinksUpToDate>false</LinksUpToDate>
  <CharactersWithSpaces>2420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2024-10-31T08:55:00Z</cp:lastPrinted>
  <dcterms:modified xsi:type="dcterms:W3CDTF">2024-12-13T06:33:55Z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