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2A2180F">
      <w:pPr>
        <w:jc w:val="center"/>
        <w:rPr>
          <w:rFonts w:ascii="微软雅黑" w:hAnsi="微软雅黑" w:eastAsia="微软雅黑" w:cs="微软雅黑"/>
          <w:b/>
          <w:bCs/>
          <w:sz w:val="32"/>
          <w:szCs w:val="40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连云港工业投资集团供电工程分公司</w:t>
      </w:r>
    </w:p>
    <w:p w14:paraId="250F9783">
      <w:pPr>
        <w:jc w:val="center"/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徐南幸福家园小区供电线路改造工程及10KV银海线架空改电缆入地工程采购真空断路器项目</w:t>
      </w:r>
    </w:p>
    <w:p w14:paraId="55292728">
      <w:pPr>
        <w:jc w:val="center"/>
        <w:rPr>
          <w:rFonts w:ascii="宋体" w:cs="宋体"/>
          <w:b/>
          <w:sz w:val="24"/>
        </w:rPr>
      </w:pPr>
      <w:r>
        <w:rPr>
          <w:rFonts w:hint="eastAsia" w:ascii="微软雅黑" w:hAnsi="微软雅黑" w:eastAsia="微软雅黑" w:cs="微软雅黑"/>
          <w:b/>
          <w:bCs/>
          <w:sz w:val="32"/>
          <w:szCs w:val="40"/>
          <w:lang w:eastAsia="zh-CN"/>
        </w:rPr>
        <w:t>公开询价</w:t>
      </w:r>
      <w:r>
        <w:rPr>
          <w:rFonts w:hint="eastAsia" w:ascii="微软雅黑" w:hAnsi="微软雅黑" w:eastAsia="微软雅黑" w:cs="微软雅黑"/>
          <w:b/>
          <w:bCs/>
          <w:sz w:val="32"/>
          <w:szCs w:val="40"/>
        </w:rPr>
        <w:t>函</w:t>
      </w:r>
    </w:p>
    <w:p w14:paraId="4B411692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我单位拟对</w:t>
      </w:r>
      <w:r>
        <w:rPr>
          <w:rFonts w:ascii="宋体" w:hAnsi="宋体" w:cs="宋体"/>
          <w:sz w:val="24"/>
          <w:u w:val="single"/>
        </w:rPr>
        <w:t xml:space="preserve"> </w:t>
      </w:r>
      <w:r>
        <w:rPr>
          <w:rFonts w:hint="eastAsia" w:ascii="宋体" w:hAnsi="宋体" w:cs="宋体"/>
          <w:sz w:val="24"/>
          <w:u w:val="single"/>
        </w:rPr>
        <w:t>徐南幸福家园小区供电线路改造工程及10KV银海线架空改电缆入地工程采购真空断路器项目</w:t>
      </w:r>
      <w:r>
        <w:rPr>
          <w:rFonts w:hint="eastAsia" w:ascii="宋体" w:hAnsi="宋体" w:cs="宋体"/>
          <w:sz w:val="24"/>
          <w:shd w:val="clear" w:color="auto" w:fill="FFFFFF"/>
        </w:rPr>
        <w:t>进行公开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询</w:t>
      </w:r>
      <w:r>
        <w:rPr>
          <w:rFonts w:hint="eastAsia" w:ascii="宋体" w:hAnsi="宋体" w:cs="宋体"/>
          <w:sz w:val="24"/>
          <w:shd w:val="clear" w:color="auto" w:fill="FFFFFF"/>
        </w:rPr>
        <w:t>价</w:t>
      </w:r>
      <w:r>
        <w:rPr>
          <w:rFonts w:hint="eastAsia" w:ascii="宋体" w:hAnsi="宋体" w:cs="宋体"/>
          <w:sz w:val="24"/>
          <w:shd w:val="clear" w:color="auto" w:fill="FFFFFF"/>
          <w:lang w:eastAsia="zh-CN"/>
        </w:rPr>
        <w:t>。</w:t>
      </w:r>
    </w:p>
    <w:p w14:paraId="4BBC7A8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一、项目内容及要求：具体要求和相关参数见表。</w:t>
      </w:r>
    </w:p>
    <w:tbl>
      <w:tblPr>
        <w:tblStyle w:val="6"/>
        <w:tblW w:w="10113" w:type="dxa"/>
        <w:tblInd w:w="-607" w:type="dxa"/>
        <w:shd w:val="clear" w:color="auto" w:fill="auto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759"/>
        <w:gridCol w:w="1981"/>
        <w:gridCol w:w="3064"/>
        <w:gridCol w:w="968"/>
        <w:gridCol w:w="1132"/>
        <w:gridCol w:w="2209"/>
      </w:tblGrid>
      <w:tr w14:paraId="3CA2B1E7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6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347822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序号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953A5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物资名称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3936E8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规格型号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49084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单位</w:t>
            </w:r>
          </w:p>
        </w:tc>
        <w:tc>
          <w:tcPr>
            <w:tcW w:w="113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D56FB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数量</w:t>
            </w:r>
          </w:p>
        </w:tc>
        <w:tc>
          <w:tcPr>
            <w:tcW w:w="22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707D34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color w:val="000000"/>
                <w:sz w:val="28"/>
                <w:szCs w:val="28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color w:val="000000"/>
                <w:kern w:val="0"/>
                <w:sz w:val="28"/>
                <w:szCs w:val="28"/>
                <w:u w:val="none"/>
                <w:lang w:val="en-US" w:eastAsia="zh-CN" w:bidi="ar"/>
              </w:rPr>
              <w:t>备注</w:t>
            </w:r>
          </w:p>
        </w:tc>
      </w:tr>
      <w:tr w14:paraId="3DB0123D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41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8FFA2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7519A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6CAE64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型号：10KV-ZW32-12FG/630-20（含支架，电动）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44EF7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3CC5B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85144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幸福家园</w:t>
            </w:r>
          </w:p>
        </w:tc>
      </w:tr>
      <w:tr w14:paraId="1CF2C9C2">
        <w:tblPrEx>
          <w:shd w:val="clear" w:color="auto" w:fill="auto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25" w:hRule="atLeast"/>
        </w:trPr>
        <w:tc>
          <w:tcPr>
            <w:tcW w:w="7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3D77D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19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2A24A1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真空断路器</w:t>
            </w:r>
          </w:p>
        </w:tc>
        <w:tc>
          <w:tcPr>
            <w:tcW w:w="306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0AF53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型号：10KV-ZW32-12FG/630-20（含支架，电动）</w:t>
            </w:r>
          </w:p>
        </w:tc>
        <w:tc>
          <w:tcPr>
            <w:tcW w:w="9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125750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台</w:t>
            </w:r>
          </w:p>
        </w:tc>
        <w:tc>
          <w:tcPr>
            <w:tcW w:w="113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4461F7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2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tcMar>
              <w:top w:w="15" w:type="dxa"/>
              <w:left w:w="15" w:type="dxa"/>
              <w:right w:w="15" w:type="dxa"/>
            </w:tcMar>
            <w:vAlign w:val="center"/>
          </w:tcPr>
          <w:p w14:paraId="525623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银海线</w:t>
            </w:r>
          </w:p>
        </w:tc>
      </w:tr>
    </w:tbl>
    <w:p w14:paraId="481DBFE9">
      <w:pPr>
        <w:numPr>
          <w:ilvl w:val="0"/>
          <w:numId w:val="0"/>
        </w:numPr>
        <w:spacing w:line="360" w:lineRule="auto"/>
        <w:ind w:firstLine="482" w:firstLineChars="200"/>
        <w:jc w:val="left"/>
        <w:rPr>
          <w:rFonts w:hint="default" w:ascii="宋体" w:hAnsi="宋体" w:cs="宋体"/>
          <w:b/>
          <w:bCs/>
          <w:sz w:val="24"/>
          <w:lang w:val="en-US" w:eastAsia="zh-CN"/>
        </w:rPr>
      </w:pPr>
      <w:r>
        <w:rPr>
          <w:rFonts w:hint="eastAsia" w:ascii="宋体" w:hAnsi="宋体" w:cs="宋体"/>
          <w:b/>
          <w:bCs/>
          <w:sz w:val="24"/>
          <w:lang w:val="en-US" w:eastAsia="zh-CN"/>
        </w:rPr>
        <w:t>1-2项报价须包含材料装卸费</w:t>
      </w:r>
    </w:p>
    <w:p w14:paraId="58F89128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报</w:t>
      </w:r>
      <w:r>
        <w:rPr>
          <w:rFonts w:hint="eastAsia" w:ascii="宋体" w:hAnsi="宋体" w:cs="宋体"/>
          <w:sz w:val="24"/>
        </w:rPr>
        <w:t>价包括货物、随机必备品、随机配件、随机工具、包装费、技术资料（含软件资料）和技术配合指导培训、技术服务和培训费、运输</w:t>
      </w:r>
      <w:r>
        <w:rPr>
          <w:rFonts w:hint="eastAsia" w:ascii="宋体" w:hAnsi="宋体" w:cs="宋体"/>
          <w:sz w:val="24"/>
          <w:lang w:eastAsia="zh-CN"/>
        </w:rPr>
        <w:t>、</w:t>
      </w:r>
      <w:r>
        <w:rPr>
          <w:rFonts w:hint="eastAsia" w:ascii="宋体" w:hAnsi="宋体" w:cs="宋体"/>
          <w:sz w:val="24"/>
          <w:lang w:val="en-US" w:eastAsia="zh-CN"/>
        </w:rPr>
        <w:t>装卸及</w:t>
      </w:r>
      <w:r>
        <w:rPr>
          <w:rFonts w:hint="eastAsia" w:ascii="宋体" w:hAnsi="宋体" w:cs="宋体"/>
          <w:sz w:val="24"/>
        </w:rPr>
        <w:t>保险费用、增值税（13%）及其他相关税费等费用（如果国家政策有变动，依据国家最新政策变动）。</w:t>
      </w:r>
    </w:p>
    <w:p w14:paraId="619E47CF">
      <w:pPr>
        <w:numPr>
          <w:ilvl w:val="0"/>
          <w:numId w:val="1"/>
        </w:num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产品交付期限：</w:t>
      </w:r>
      <w:r>
        <w:rPr>
          <w:rFonts w:hint="eastAsia" w:ascii="宋体" w:hAnsi="宋体" w:cs="宋体"/>
          <w:sz w:val="24"/>
          <w:highlight w:val="yellow"/>
        </w:rPr>
        <w:t>2024年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11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日前供货完毕</w:t>
      </w:r>
      <w:r>
        <w:rPr>
          <w:rFonts w:hint="eastAsia" w:ascii="宋体" w:hAnsi="宋体" w:cs="宋体"/>
          <w:sz w:val="24"/>
        </w:rPr>
        <w:t>。</w:t>
      </w:r>
    </w:p>
    <w:p w14:paraId="31053622">
      <w:pPr>
        <w:numPr>
          <w:ilvl w:val="0"/>
          <w:numId w:val="0"/>
        </w:num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三、质量要求：根据国家关于标的物质量的最新标准和</w:t>
      </w:r>
      <w:r>
        <w:rPr>
          <w:rFonts w:hint="eastAsia" w:ascii="宋体" w:hAnsi="宋体" w:cs="宋体"/>
          <w:sz w:val="24"/>
          <w:lang w:eastAsia="zh-CN"/>
        </w:rPr>
        <w:t>报</w:t>
      </w:r>
      <w:bookmarkStart w:id="5" w:name="_GoBack"/>
      <w:bookmarkEnd w:id="5"/>
      <w:r>
        <w:rPr>
          <w:rFonts w:hint="eastAsia" w:ascii="宋体" w:hAnsi="宋体" w:cs="宋体"/>
          <w:sz w:val="24"/>
          <w:lang w:eastAsia="zh-CN"/>
        </w:rPr>
        <w:t>价</w:t>
      </w:r>
      <w:r>
        <w:rPr>
          <w:rFonts w:hint="eastAsia" w:ascii="宋体" w:hAnsi="宋体" w:cs="宋体"/>
          <w:sz w:val="24"/>
        </w:rPr>
        <w:t>文件作为负责条件，期限1年。如国家法律法规对标的物的保质期限有明确规定的，从其规定，标的物质量负责期限为1年的条款不再适用。</w:t>
      </w:r>
    </w:p>
    <w:p w14:paraId="3780E3D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四、递交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文件截止时间和地点：</w:t>
      </w:r>
    </w:p>
    <w:p w14:paraId="4EA6852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、报价截止时间为：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2024</w:t>
      </w:r>
      <w:r>
        <w:rPr>
          <w:rFonts w:hint="eastAsia" w:ascii="宋体" w:hAnsi="宋体" w:cs="宋体"/>
          <w:sz w:val="24"/>
          <w:highlight w:val="yellow"/>
        </w:rPr>
        <w:t>年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yellow"/>
        </w:rPr>
        <w:t>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31</w:t>
      </w:r>
      <w:r>
        <w:rPr>
          <w:rFonts w:hint="eastAsia" w:ascii="宋体" w:hAnsi="宋体" w:cs="宋体"/>
          <w:sz w:val="24"/>
          <w:highlight w:val="yellow"/>
        </w:rPr>
        <w:t>日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09</w:t>
      </w:r>
      <w:r>
        <w:rPr>
          <w:rFonts w:hint="eastAsia" w:ascii="宋体" w:hAnsi="宋体" w:cs="宋体"/>
          <w:sz w:val="24"/>
          <w:highlight w:val="yellow"/>
        </w:rPr>
        <w:t>时</w:t>
      </w:r>
      <w:r>
        <w:rPr>
          <w:rFonts w:hint="eastAsia" w:ascii="宋体" w:cs="宋体"/>
          <w:sz w:val="24"/>
          <w:highlight w:val="yellow"/>
          <w:lang w:val="en-US" w:eastAsia="zh-CN"/>
        </w:rPr>
        <w:t>30</w:t>
      </w:r>
      <w:r>
        <w:rPr>
          <w:rFonts w:hint="eastAsia" w:ascii="宋体" w:hAnsi="宋体" w:cs="宋体"/>
          <w:sz w:val="24"/>
          <w:highlight w:val="yellow"/>
        </w:rPr>
        <w:t>分</w:t>
      </w:r>
      <w:r>
        <w:rPr>
          <w:rFonts w:hint="eastAsia" w:ascii="宋体" w:hAnsi="宋体" w:cs="宋体"/>
          <w:sz w:val="24"/>
        </w:rPr>
        <w:t>，逾期</w:t>
      </w:r>
      <w:r>
        <w:rPr>
          <w:rFonts w:hint="eastAsia" w:ascii="宋体" w:hAnsi="宋体" w:cs="宋体"/>
          <w:sz w:val="24"/>
          <w:lang w:eastAsia="zh-CN"/>
        </w:rPr>
        <w:t>发送</w:t>
      </w:r>
      <w:r>
        <w:rPr>
          <w:rFonts w:hint="eastAsia" w:ascii="宋体" w:hAnsi="宋体" w:cs="宋体"/>
          <w:sz w:val="24"/>
        </w:rPr>
        <w:t>的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文件，招标人不予受理。</w:t>
      </w:r>
    </w:p>
    <w:p w14:paraId="7D904236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、递交地点：以电子邮件方式报至lyggtgd@163.com（邮</w:t>
      </w:r>
      <w:r>
        <w:rPr>
          <w:rStyle w:val="14"/>
          <w:rFonts w:hint="eastAsia" w:ascii="宋体" w:hAnsi="宋体" w:cs="宋体"/>
          <w:color w:val="auto"/>
          <w:sz w:val="24"/>
          <w:lang w:eastAsia="zh-CN"/>
        </w:rPr>
        <w:t>箱</w:t>
      </w:r>
      <w:r>
        <w:rPr>
          <w:rFonts w:hint="eastAsia" w:ascii="宋体" w:hAnsi="宋体" w:cs="宋体"/>
          <w:sz w:val="24"/>
        </w:rPr>
        <w:t>名称字母全部为英文小写）。</w:t>
      </w:r>
    </w:p>
    <w:p w14:paraId="7DA7BD1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开邮箱时</w:t>
      </w:r>
      <w:r>
        <w:rPr>
          <w:rFonts w:hint="eastAsia" w:ascii="宋体" w:hAnsi="宋体" w:cs="宋体"/>
          <w:sz w:val="24"/>
        </w:rPr>
        <w:t>进行摄像，如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需要</w:t>
      </w:r>
      <w:r>
        <w:rPr>
          <w:rFonts w:hint="eastAsia" w:ascii="宋体" w:hAnsi="宋体" w:cs="宋体"/>
          <w:sz w:val="24"/>
          <w:lang w:eastAsia="zh-CN"/>
        </w:rPr>
        <w:t>，</w:t>
      </w:r>
      <w:r>
        <w:rPr>
          <w:rFonts w:hint="eastAsia" w:ascii="宋体" w:hAnsi="宋体" w:cs="宋体"/>
          <w:sz w:val="24"/>
        </w:rPr>
        <w:t>提供影像资料。</w:t>
      </w:r>
    </w:p>
    <w:p w14:paraId="3ABC269B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五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资格要求：</w:t>
      </w:r>
    </w:p>
    <w:p w14:paraId="4D940D38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须为中华人民共和国境内注册的独立法人单位，具备履行合同的能力；三年内（企业及企业法人）无不良信誉记录。</w:t>
      </w:r>
    </w:p>
    <w:p w14:paraId="71A0F3DA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处于正常的生产经营状态。</w:t>
      </w:r>
    </w:p>
    <w:p w14:paraId="764F7416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为本项目生产制造企业，具有生产制造等相关资格（许可）证书。</w:t>
      </w:r>
    </w:p>
    <w:p w14:paraId="7B9B8D18">
      <w:pPr>
        <w:spacing w:line="360" w:lineRule="auto"/>
        <w:ind w:firstLine="480" w:firstLineChars="200"/>
        <w:jc w:val="left"/>
        <w:rPr>
          <w:rFonts w:hint="eastAsia" w:ascii="宋体" w:hAnsi="宋体" w:eastAsia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>4、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  <w:szCs w:val="24"/>
          <w:lang w:eastAsia="zh-CN"/>
        </w:rPr>
        <w:t>单位</w:t>
      </w:r>
      <w:r>
        <w:rPr>
          <w:rFonts w:ascii="宋体" w:hAnsi="宋体" w:eastAsia="宋体" w:cs="宋体"/>
          <w:sz w:val="24"/>
          <w:szCs w:val="24"/>
        </w:rPr>
        <w:t>有依法缴纳税收的良好记录</w:t>
      </w:r>
      <w:r>
        <w:rPr>
          <w:rFonts w:hint="eastAsia" w:ascii="宋体" w:hAnsi="宋体" w:cs="宋体"/>
          <w:sz w:val="24"/>
          <w:szCs w:val="24"/>
          <w:lang w:eastAsia="zh-CN"/>
        </w:rPr>
        <w:t>。</w:t>
      </w:r>
    </w:p>
    <w:p w14:paraId="487A606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val="en-US" w:eastAsia="zh-CN"/>
        </w:rPr>
        <w:t>5</w:t>
      </w:r>
      <w:r>
        <w:rPr>
          <w:rFonts w:hint="eastAsia" w:ascii="宋体" w:hAnsi="宋体" w:cs="宋体"/>
          <w:sz w:val="24"/>
        </w:rPr>
        <w:t>、本项目不接受联合体报价。</w:t>
      </w:r>
    </w:p>
    <w:p w14:paraId="798840D0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六</w:t>
      </w:r>
      <w:r>
        <w:rPr>
          <w:rFonts w:hint="eastAsia" w:ascii="宋体" w:hAnsi="宋体" w:cs="宋体"/>
          <w:sz w:val="24"/>
        </w:rPr>
        <w:t>、文件获取：控制价、设计图纸、合同格式及相关资料在收到报价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确认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后</w:t>
      </w: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天内通过电传方式发送给报价</w:t>
      </w:r>
      <w:r>
        <w:rPr>
          <w:rFonts w:hint="eastAsia" w:ascii="宋体" w:hAnsi="宋体" w:cs="宋体"/>
          <w:sz w:val="24"/>
          <w:lang w:eastAsia="zh-CN"/>
        </w:rPr>
        <w:t>单位</w:t>
      </w:r>
      <w:r>
        <w:rPr>
          <w:rFonts w:hint="eastAsia" w:ascii="宋体" w:hAnsi="宋体" w:cs="宋体"/>
          <w:sz w:val="24"/>
        </w:rPr>
        <w:t>。</w:t>
      </w:r>
    </w:p>
    <w:p w14:paraId="1D09993E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七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评审</w:t>
      </w:r>
      <w:r>
        <w:rPr>
          <w:rFonts w:hint="eastAsia" w:ascii="宋体" w:hAnsi="宋体" w:cs="宋体"/>
          <w:sz w:val="24"/>
        </w:rPr>
        <w:t>办法：经评审的最低价法。</w:t>
      </w:r>
    </w:p>
    <w:p w14:paraId="135F583A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  <w:lang w:eastAsia="zh-CN"/>
        </w:rPr>
        <w:t>八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预算价</w:t>
      </w:r>
      <w:r>
        <w:rPr>
          <w:rFonts w:hint="eastAsia" w:ascii="宋体" w:hAnsi="宋体" w:cs="宋体"/>
          <w:sz w:val="24"/>
        </w:rPr>
        <w:t>：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51000.00</w:t>
      </w:r>
      <w:r>
        <w:rPr>
          <w:rFonts w:hint="eastAsia" w:ascii="宋体" w:hAnsi="宋体" w:cs="宋体"/>
          <w:sz w:val="24"/>
          <w:lang w:val="en-US" w:eastAsia="zh-CN"/>
        </w:rPr>
        <w:t>元（</w:t>
      </w:r>
      <w:r>
        <w:rPr>
          <w:rFonts w:hint="eastAsia" w:ascii="宋体" w:hAnsi="宋体" w:cs="宋体"/>
          <w:sz w:val="24"/>
          <w:highlight w:val="yellow"/>
          <w:lang w:val="en-US" w:eastAsia="zh-CN"/>
        </w:rPr>
        <w:t>若超过甲方预算价，甲方有权重新询价</w:t>
      </w:r>
      <w:r>
        <w:rPr>
          <w:rFonts w:hint="eastAsia" w:ascii="宋体" w:hAnsi="宋体" w:cs="宋体"/>
          <w:sz w:val="24"/>
          <w:lang w:val="en-US" w:eastAsia="zh-CN"/>
        </w:rPr>
        <w:t>）</w:t>
      </w:r>
      <w:r>
        <w:rPr>
          <w:rFonts w:hint="eastAsia" w:ascii="宋体" w:hAnsi="宋体" w:cs="宋体"/>
          <w:sz w:val="24"/>
        </w:rPr>
        <w:t>。</w:t>
      </w:r>
    </w:p>
    <w:p w14:paraId="0E584557">
      <w:pPr>
        <w:spacing w:line="360" w:lineRule="auto"/>
        <w:ind w:firstLine="480" w:firstLineChars="200"/>
        <w:jc w:val="left"/>
        <w:rPr>
          <w:rFonts w:hint="eastAsia" w:ascii="宋体" w:eastAsia="宋体" w:cs="宋体"/>
          <w:sz w:val="24"/>
          <w:lang w:eastAsia="zh-CN"/>
        </w:rPr>
      </w:pPr>
      <w:r>
        <w:rPr>
          <w:rFonts w:hint="eastAsia" w:ascii="宋体" w:hAnsi="宋体" w:cs="宋体"/>
          <w:sz w:val="24"/>
          <w:lang w:eastAsia="zh-CN"/>
        </w:rPr>
        <w:t>九</w:t>
      </w:r>
      <w:r>
        <w:rPr>
          <w:rFonts w:hint="eastAsia" w:ascii="宋体" w:hAnsi="宋体" w:cs="宋体"/>
          <w:sz w:val="24"/>
        </w:rPr>
        <w:t>、报价文件要求：</w:t>
      </w:r>
    </w:p>
    <w:p w14:paraId="5B846390">
      <w:pPr>
        <w:spacing w:line="360" w:lineRule="auto"/>
        <w:ind w:firstLine="480" w:firstLineChars="200"/>
        <w:rPr>
          <w:rFonts w:ascii="宋体" w:cs="宋体"/>
          <w:sz w:val="24"/>
        </w:rPr>
      </w:pPr>
      <w:r>
        <w:rPr>
          <w:rFonts w:ascii="宋体" w:hAnsi="宋体" w:cs="宋体"/>
          <w:sz w:val="24"/>
        </w:rPr>
        <w:t>1</w:t>
      </w:r>
      <w:r>
        <w:rPr>
          <w:rFonts w:hint="eastAsia" w:ascii="宋体" w:hAnsi="宋体" w:cs="宋体"/>
          <w:sz w:val="24"/>
        </w:rPr>
        <w:t>、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文件的组成：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函；“三证合一”后的营业执照副本复印件</w:t>
      </w:r>
      <w:r>
        <w:rPr>
          <w:rFonts w:hint="eastAsia" w:ascii="宋体" w:hAnsi="宋体" w:cs="宋体"/>
          <w:sz w:val="24"/>
          <w:lang w:eastAsia="zh-CN"/>
        </w:rPr>
        <w:t>；法人身份证明书；</w:t>
      </w:r>
      <w:r>
        <w:rPr>
          <w:rFonts w:hint="eastAsia" w:ascii="宋体" w:hAnsi="宋体" w:cs="宋体"/>
          <w:sz w:val="24"/>
        </w:rPr>
        <w:t>授权</w:t>
      </w:r>
      <w:r>
        <w:rPr>
          <w:rFonts w:hint="eastAsia" w:ascii="宋体" w:hAnsi="宋体" w:cs="宋体"/>
          <w:sz w:val="24"/>
          <w:lang w:eastAsia="zh-CN"/>
        </w:rPr>
        <w:t>委托</w:t>
      </w:r>
      <w:r>
        <w:rPr>
          <w:rFonts w:hint="eastAsia" w:ascii="宋体" w:hAnsi="宋体" w:cs="宋体"/>
          <w:sz w:val="24"/>
        </w:rPr>
        <w:t>书</w:t>
      </w:r>
      <w:r>
        <w:rPr>
          <w:rFonts w:hint="eastAsia" w:ascii="宋体" w:hAnsi="宋体" w:cs="宋体"/>
          <w:sz w:val="24"/>
          <w:lang w:eastAsia="zh-CN"/>
        </w:rPr>
        <w:t>；</w:t>
      </w:r>
      <w:r>
        <w:rPr>
          <w:rFonts w:ascii="宋体" w:hAnsi="宋体" w:eastAsia="宋体" w:cs="宋体"/>
          <w:sz w:val="24"/>
          <w:szCs w:val="24"/>
        </w:rPr>
        <w:t>依法缴纳税收的记录</w:t>
      </w:r>
      <w:r>
        <w:rPr>
          <w:rFonts w:hint="eastAsia" w:ascii="宋体" w:hAnsi="宋体" w:cs="宋体"/>
          <w:sz w:val="24"/>
          <w:szCs w:val="24"/>
          <w:lang w:eastAsia="zh-CN"/>
        </w:rPr>
        <w:t>（</w:t>
      </w:r>
      <w:r>
        <w:rPr>
          <w:rFonts w:hint="eastAsia" w:ascii="宋体" w:hAnsi="宋体" w:cs="宋体"/>
          <w:sz w:val="24"/>
          <w:szCs w:val="24"/>
          <w:lang w:val="en-US" w:eastAsia="zh-CN"/>
        </w:rPr>
        <w:t>2023年-2024年三个月【税收所属日期】</w:t>
      </w:r>
      <w:r>
        <w:rPr>
          <w:rFonts w:hint="eastAsia" w:ascii="宋体" w:hAnsi="宋体" w:cs="宋体"/>
          <w:sz w:val="24"/>
          <w:szCs w:val="24"/>
          <w:lang w:eastAsia="zh-CN"/>
        </w:rPr>
        <w:t>）；</w:t>
      </w:r>
      <w:r>
        <w:rPr>
          <w:rFonts w:hint="eastAsia" w:ascii="宋体" w:hAnsi="宋体" w:cs="宋体"/>
          <w:sz w:val="24"/>
        </w:rPr>
        <w:t>无不良信用查询记录；</w:t>
      </w:r>
      <w:r>
        <w:rPr>
          <w:rFonts w:hint="eastAsia" w:ascii="宋体" w:hAnsi="宋体" w:cs="宋体"/>
          <w:sz w:val="24"/>
          <w:lang w:eastAsia="zh-CN"/>
        </w:rPr>
        <w:t>承诺书（具体格式详见附录）采用</w:t>
      </w:r>
      <w:r>
        <w:rPr>
          <w:rFonts w:hint="eastAsia" w:ascii="宋体" w:hAnsi="宋体" w:cs="宋体"/>
          <w:sz w:val="24"/>
          <w:lang w:val="en-US" w:eastAsia="zh-CN"/>
        </w:rPr>
        <w:t>PDF格式或扫描件以压缩包方式发至邮箱</w:t>
      </w:r>
      <w:r>
        <w:rPr>
          <w:rFonts w:hint="eastAsia" w:ascii="宋体" w:hAnsi="宋体" w:cs="宋体"/>
          <w:sz w:val="24"/>
        </w:rPr>
        <w:t>。</w:t>
      </w:r>
      <w:r>
        <w:rPr>
          <w:rFonts w:hint="eastAsia" w:ascii="宋体" w:hAnsi="宋体" w:cs="宋体"/>
          <w:sz w:val="24"/>
          <w:lang w:eastAsia="zh-CN"/>
        </w:rPr>
        <w:t>（</w:t>
      </w:r>
      <w:r>
        <w:rPr>
          <w:rFonts w:hint="eastAsia" w:ascii="宋体" w:hAnsi="宋体" w:cs="宋体"/>
          <w:sz w:val="24"/>
          <w:highlight w:val="yellow"/>
          <w:lang w:eastAsia="zh-CN"/>
        </w:rPr>
        <w:t>压缩包必须以项目名称命名，报价单位邮箱名尽量以单位名称命名！</w:t>
      </w:r>
      <w:r>
        <w:rPr>
          <w:rFonts w:hint="eastAsia" w:ascii="宋体" w:hAnsi="宋体" w:cs="宋体"/>
          <w:sz w:val="24"/>
          <w:lang w:eastAsia="zh-CN"/>
        </w:rPr>
        <w:t>）</w:t>
      </w:r>
    </w:p>
    <w:p w14:paraId="1C09AB2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ascii="宋体" w:hAnsi="宋体" w:cs="宋体"/>
          <w:sz w:val="24"/>
        </w:rPr>
        <w:t>2</w:t>
      </w:r>
      <w:r>
        <w:rPr>
          <w:rFonts w:hint="eastAsia" w:ascii="宋体" w:hAnsi="宋体" w:cs="宋体"/>
          <w:sz w:val="24"/>
        </w:rPr>
        <w:t>、存在下列行为之一的，将其列入不良行为记录名单,三年内不得参加集团公司物资采购的活动：</w:t>
      </w:r>
    </w:p>
    <w:p w14:paraId="176A8803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1、企业及企业法人近三年内有不良信用记录的。</w:t>
      </w:r>
    </w:p>
    <w:p w14:paraId="4960F557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2、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伪造资质证书或与其他供应商串通</w:t>
      </w:r>
      <w:r>
        <w:rPr>
          <w:rFonts w:hint="eastAsia" w:ascii="宋体" w:hAnsi="宋体" w:cs="宋体"/>
          <w:sz w:val="24"/>
          <w:lang w:eastAsia="zh-CN"/>
        </w:rPr>
        <w:t>报价</w:t>
      </w:r>
      <w:r>
        <w:rPr>
          <w:rFonts w:hint="eastAsia" w:ascii="宋体" w:hAnsi="宋体" w:cs="宋体"/>
          <w:sz w:val="24"/>
        </w:rPr>
        <w:t>的。</w:t>
      </w:r>
    </w:p>
    <w:p w14:paraId="316C0A8F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3、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在</w:t>
      </w:r>
      <w:r>
        <w:rPr>
          <w:rFonts w:hint="eastAsia" w:ascii="宋体" w:hAnsi="宋体" w:cs="宋体"/>
          <w:sz w:val="24"/>
          <w:lang w:eastAsia="zh-CN"/>
        </w:rPr>
        <w:t>确定为供货单位</w:t>
      </w:r>
      <w:r>
        <w:rPr>
          <w:rFonts w:hint="eastAsia" w:ascii="宋体" w:hAnsi="宋体" w:cs="宋体"/>
          <w:sz w:val="24"/>
        </w:rPr>
        <w:t>后，不履行承诺的。</w:t>
      </w:r>
    </w:p>
    <w:p w14:paraId="4BCC1D3C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4、</w:t>
      </w:r>
      <w:r>
        <w:rPr>
          <w:rFonts w:hint="eastAsia" w:ascii="宋体" w:hAnsi="宋体" w:cs="宋体"/>
          <w:sz w:val="24"/>
          <w:lang w:eastAsia="zh-CN"/>
        </w:rPr>
        <w:t>报价单位</w:t>
      </w:r>
      <w:r>
        <w:rPr>
          <w:rFonts w:hint="eastAsia" w:ascii="宋体" w:hAnsi="宋体" w:cs="宋体"/>
          <w:sz w:val="24"/>
        </w:rPr>
        <w:t>未能在规定时间签定合同或合同期内不能全部履行合同约定的。</w:t>
      </w:r>
    </w:p>
    <w:p w14:paraId="778C71BD">
      <w:pPr>
        <w:spacing w:line="360" w:lineRule="auto"/>
        <w:ind w:firstLine="480" w:firstLineChars="200"/>
        <w:jc w:val="left"/>
        <w:rPr>
          <w:rFonts w:hint="eastAsia"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5、其它损害</w:t>
      </w:r>
      <w:r>
        <w:rPr>
          <w:rFonts w:hint="eastAsia" w:ascii="宋体" w:hAnsi="宋体" w:cs="宋体"/>
          <w:sz w:val="24"/>
          <w:lang w:eastAsia="zh-CN"/>
        </w:rPr>
        <w:t>询价</w:t>
      </w:r>
      <w:r>
        <w:rPr>
          <w:rFonts w:hint="eastAsia" w:ascii="宋体" w:hAnsi="宋体" w:cs="宋体"/>
          <w:sz w:val="24"/>
        </w:rPr>
        <w:t>人利益情形的。</w:t>
      </w:r>
    </w:p>
    <w:p w14:paraId="62B7720F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十、计划付款方式</w:t>
      </w:r>
      <w:r>
        <w:rPr>
          <w:rFonts w:ascii="宋体" w:hAnsi="宋体" w:cs="宋体"/>
          <w:sz w:val="24"/>
        </w:rPr>
        <w:t>:</w:t>
      </w:r>
      <w:r>
        <w:rPr>
          <w:rFonts w:hint="eastAsia" w:ascii="宋体" w:hAnsi="宋体" w:cs="宋体"/>
          <w:sz w:val="24"/>
        </w:rPr>
        <w:t>电汇，合同签订生效后，卖方向买方提供真实、有效、合法的增值税专用发票（税率13%），卖方若出具银行开具合同总价20%的履约保函，买方在收到保函7个工作日内向卖方支付合同总价20％的预付款，卖方可以根据送货到现场情况申请进度款，货物全部送达现场经验收合格后再付至合同总价款的90%，剩余10％款额待质保期（一年）满后壹个月内结清（无息）。</w:t>
      </w:r>
    </w:p>
    <w:p w14:paraId="1CD0C294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联系方式：</w:t>
      </w:r>
    </w:p>
    <w:p w14:paraId="1777B8DC">
      <w:pPr>
        <w:spacing w:line="360" w:lineRule="auto"/>
        <w:ind w:firstLine="480" w:firstLineChars="200"/>
        <w:jc w:val="left"/>
        <w:rPr>
          <w:rFonts w:asci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</w:p>
    <w:p w14:paraId="3E6763A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 w:eastAsia="zh-CN"/>
        </w:rPr>
      </w:pPr>
      <w:r>
        <w:rPr>
          <w:rFonts w:hint="eastAsia" w:ascii="宋体" w:hAnsi="宋体" w:cs="宋体"/>
          <w:sz w:val="24"/>
        </w:rPr>
        <w:t>联系人：</w:t>
      </w:r>
      <w:r>
        <w:rPr>
          <w:rFonts w:hint="eastAsia" w:ascii="宋体" w:hAnsi="宋体" w:cs="宋体"/>
          <w:sz w:val="24"/>
          <w:lang w:eastAsia="zh-CN"/>
        </w:rPr>
        <w:t>杨女士</w:t>
      </w:r>
      <w:r>
        <w:rPr>
          <w:rFonts w:ascii="宋体" w:hAnsi="宋体" w:cs="宋体"/>
          <w:sz w:val="24"/>
        </w:rPr>
        <w:t xml:space="preserve">          </w:t>
      </w:r>
      <w:r>
        <w:rPr>
          <w:rFonts w:hint="eastAsia" w:ascii="宋体" w:hAnsi="宋体" w:cs="宋体"/>
          <w:sz w:val="24"/>
          <w:lang w:val="en-US" w:eastAsia="zh-CN"/>
        </w:rPr>
        <w:t xml:space="preserve">   </w:t>
      </w:r>
      <w:r>
        <w:rPr>
          <w:rFonts w:ascii="宋体" w:hAnsi="宋体" w:cs="宋体"/>
          <w:sz w:val="24"/>
        </w:rPr>
        <w:t xml:space="preserve"> </w:t>
      </w:r>
      <w:r>
        <w:rPr>
          <w:rFonts w:hint="eastAsia" w:ascii="宋体" w:hAnsi="宋体" w:cs="宋体"/>
          <w:sz w:val="24"/>
          <w:lang w:val="en-US" w:eastAsia="zh-CN"/>
        </w:rPr>
        <w:t xml:space="preserve">         </w:t>
      </w:r>
      <w:r>
        <w:rPr>
          <w:rFonts w:hint="eastAsia" w:ascii="宋体" w:hAnsi="宋体" w:cs="宋体"/>
          <w:sz w:val="24"/>
        </w:rPr>
        <w:t>电话：</w:t>
      </w:r>
      <w:r>
        <w:rPr>
          <w:rFonts w:hint="eastAsia" w:ascii="宋体" w:hAnsi="宋体" w:cs="宋体"/>
          <w:sz w:val="24"/>
          <w:lang w:val="en-US" w:eastAsia="zh-CN"/>
        </w:rPr>
        <w:t>19901572048</w:t>
      </w:r>
    </w:p>
    <w:p w14:paraId="71512AB2">
      <w:pPr>
        <w:spacing w:line="360" w:lineRule="auto"/>
        <w:ind w:firstLine="480" w:firstLineChars="200"/>
        <w:jc w:val="left"/>
        <w:rPr>
          <w:rFonts w:hint="default" w:ascii="宋体" w:hAnsi="宋体" w:cs="宋体"/>
          <w:sz w:val="24"/>
          <w:lang w:val="en-US"/>
        </w:rPr>
      </w:pPr>
      <w:r>
        <w:rPr>
          <w:rFonts w:hint="eastAsia" w:ascii="宋体" w:hAnsi="宋体" w:cs="宋体"/>
          <w:sz w:val="24"/>
          <w:lang w:val="en-US" w:eastAsia="zh-CN"/>
        </w:rPr>
        <w:t>项目</w:t>
      </w:r>
      <w:r>
        <w:rPr>
          <w:rFonts w:hint="default" w:ascii="宋体" w:hAnsi="宋体" w:cs="宋体"/>
          <w:sz w:val="24"/>
          <w:lang w:val="en-US" w:eastAsia="zh-CN"/>
        </w:rPr>
        <w:t>联系</w:t>
      </w:r>
      <w:r>
        <w:rPr>
          <w:rFonts w:hint="eastAsia" w:ascii="宋体" w:hAnsi="宋体" w:cs="宋体"/>
          <w:sz w:val="24"/>
          <w:lang w:val="en-US" w:eastAsia="zh-CN"/>
        </w:rPr>
        <w:t>人：杨先生                   电话：15312133933</w:t>
      </w:r>
    </w:p>
    <w:p w14:paraId="0066EE8E">
      <w:pPr>
        <w:spacing w:line="360" w:lineRule="auto"/>
        <w:ind w:firstLine="480" w:firstLineChars="200"/>
        <w:jc w:val="right"/>
        <w:rPr>
          <w:rFonts w:hint="eastAsia" w:ascii="宋体" w:hAnsi="宋体" w:cs="宋体"/>
          <w:sz w:val="24"/>
        </w:rPr>
      </w:pPr>
    </w:p>
    <w:p w14:paraId="07DA3DE9">
      <w:pPr>
        <w:spacing w:line="360" w:lineRule="auto"/>
        <w:ind w:firstLine="480" w:firstLineChars="200"/>
        <w:jc w:val="right"/>
        <w:rPr>
          <w:rFonts w:ascii="宋体" w:hAnsi="宋体" w:cs="宋体"/>
          <w:sz w:val="24"/>
        </w:rPr>
      </w:pPr>
      <w:r>
        <w:rPr>
          <w:rFonts w:hint="eastAsia" w:ascii="宋体" w:hAnsi="宋体" w:cs="宋体"/>
          <w:sz w:val="24"/>
        </w:rPr>
        <w:t>连云港工业投资集团供电工程分公司</w:t>
      </w:r>
      <w:r>
        <w:rPr>
          <w:rFonts w:ascii="宋体" w:hAnsi="宋体" w:cs="宋体"/>
          <w:sz w:val="24"/>
        </w:rPr>
        <w:t xml:space="preserve">                                </w:t>
      </w:r>
    </w:p>
    <w:p w14:paraId="62630DD7">
      <w:pPr>
        <w:spacing w:line="360" w:lineRule="auto"/>
        <w:ind w:right="560" w:firstLine="480" w:firstLineChars="200"/>
        <w:jc w:val="right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sz w:val="24"/>
          <w:lang w:val="en-US" w:eastAsia="zh-CN"/>
        </w:rPr>
        <w:t xml:space="preserve">                                            </w:t>
      </w:r>
      <w:r>
        <w:rPr>
          <w:rFonts w:ascii="宋体" w:hAnsi="宋体" w:cs="宋体"/>
          <w:sz w:val="24"/>
        </w:rPr>
        <w:t>20</w:t>
      </w:r>
      <w:r>
        <w:rPr>
          <w:rFonts w:hint="eastAsia" w:ascii="宋体" w:hAnsi="宋体" w:cs="宋体"/>
          <w:sz w:val="24"/>
          <w:lang w:val="en-US" w:eastAsia="zh-CN"/>
        </w:rPr>
        <w:t>24</w:t>
      </w:r>
      <w:r>
        <w:rPr>
          <w:rFonts w:hint="eastAsia" w:ascii="宋体" w:hAnsi="宋体" w:cs="宋体"/>
          <w:sz w:val="24"/>
        </w:rPr>
        <w:t>年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10</w:t>
      </w:r>
      <w:r>
        <w:rPr>
          <w:rFonts w:hint="eastAsia" w:ascii="宋体" w:hAnsi="宋体" w:cs="宋体"/>
          <w:sz w:val="24"/>
          <w:highlight w:val="none"/>
        </w:rPr>
        <w:t>月</w:t>
      </w:r>
      <w:r>
        <w:rPr>
          <w:rFonts w:hint="eastAsia" w:ascii="宋体" w:hAnsi="宋体" w:cs="宋体"/>
          <w:sz w:val="24"/>
          <w:highlight w:val="none"/>
          <w:lang w:val="en-US" w:eastAsia="zh-CN"/>
        </w:rPr>
        <w:t>29</w:t>
      </w:r>
      <w:r>
        <w:rPr>
          <w:rFonts w:hint="eastAsia" w:ascii="宋体" w:hAnsi="宋体" w:cs="宋体"/>
          <w:sz w:val="24"/>
          <w:highlight w:val="none"/>
        </w:rPr>
        <w:t>日</w:t>
      </w:r>
    </w:p>
    <w:p w14:paraId="28A0F3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73F265D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BF3BA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9178FF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DC4F34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67A82D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81741E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C7D8F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6EE15B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091D82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276EB7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96BD8E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6328C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7ABD60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1941C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E6551F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79779D7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2B5879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附录：</w:t>
      </w:r>
    </w:p>
    <w:p w14:paraId="02B9C69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报价文件目录：</w:t>
      </w:r>
    </w:p>
    <w:p w14:paraId="73B83328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1、报价函（加盖公章，电器成套产品须报价分析明细表）</w:t>
      </w:r>
    </w:p>
    <w:p w14:paraId="6490C7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2E515DE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2D70C8C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4、授权委托书（需签字盖章）</w:t>
      </w:r>
    </w:p>
    <w:p w14:paraId="703DF932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5、</w:t>
      </w: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依法缴纳税收的记录（2023年-2024年三个月【税收所属日期】）（加盖公章）</w:t>
      </w:r>
    </w:p>
    <w:p w14:paraId="0F14AC9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6、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无不良信用查询记录查询（国家企业信用信息公示系统（加盖公章））</w:t>
      </w:r>
    </w:p>
    <w:p w14:paraId="2EAEC43A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7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、承诺书</w:t>
      </w:r>
    </w:p>
    <w:p w14:paraId="08C57E1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1F1C9F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25AF9F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09B759CC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582FE61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DA16487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15E16C65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4CBFD119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C841923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BA51D3F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</w:p>
    <w:p w14:paraId="3268E3AE">
      <w:pPr>
        <w:numPr>
          <w:ilvl w:val="0"/>
          <w:numId w:val="2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报价函格式</w:t>
      </w:r>
    </w:p>
    <w:p w14:paraId="0D9E2ACD">
      <w:pPr>
        <w:keepNext/>
        <w:keepLines/>
        <w:spacing w:before="260" w:after="260" w:line="360" w:lineRule="auto"/>
        <w:ind w:firstLine="2249" w:firstLineChars="800"/>
        <w:jc w:val="both"/>
        <w:outlineLvl w:val="1"/>
        <w:rPr>
          <w:rFonts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1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）报价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14:textFill>
            <w14:solidFill>
              <w14:schemeClr w14:val="tx1"/>
            </w14:solidFill>
          </w14:textFill>
        </w:rPr>
        <w:t>一览表</w:t>
      </w:r>
    </w:p>
    <w:p w14:paraId="71C58ACF">
      <w:pPr>
        <w:spacing w:line="360" w:lineRule="auto"/>
        <w:ind w:left="424" w:leftChars="202" w:right="960" w:firstLine="422" w:firstLineChars="176"/>
        <w:jc w:val="right"/>
        <w:rPr>
          <w:rFonts w:asciiTheme="minorEastAsia" w:hAnsiTheme="minorEastAsia" w:eastAsiaTheme="minorEastAsia"/>
          <w:bCs/>
          <w:color w:val="000000" w:themeColor="text1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Cs/>
          <w:color w:val="000000"/>
          <w:sz w:val="24"/>
          <w:szCs w:val="24"/>
        </w:rPr>
        <w:t>金额单位：人民币</w:t>
      </w:r>
    </w:p>
    <w:tbl>
      <w:tblPr>
        <w:tblStyle w:val="6"/>
        <w:tblW w:w="8681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628"/>
        <w:gridCol w:w="6053"/>
      </w:tblGrid>
      <w:tr w14:paraId="7A2A77D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atLeast"/>
          <w:jc w:val="center"/>
        </w:trPr>
        <w:tc>
          <w:tcPr>
            <w:tcW w:w="2628" w:type="dxa"/>
            <w:vAlign w:val="center"/>
          </w:tcPr>
          <w:p w14:paraId="49C87479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Cs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项目名称</w:t>
            </w:r>
          </w:p>
        </w:tc>
        <w:tc>
          <w:tcPr>
            <w:tcW w:w="6053" w:type="dxa"/>
            <w:vAlign w:val="center"/>
          </w:tcPr>
          <w:p w14:paraId="5DA13756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1F60EA7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5A99629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价格</w:t>
            </w: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t>（总价）</w:t>
            </w:r>
          </w:p>
        </w:tc>
        <w:tc>
          <w:tcPr>
            <w:tcW w:w="6053" w:type="dxa"/>
            <w:vAlign w:val="center"/>
          </w:tcPr>
          <w:p w14:paraId="3CE7603D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5435C81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4" w:hRule="atLeast"/>
          <w:jc w:val="center"/>
        </w:trPr>
        <w:tc>
          <w:tcPr>
            <w:tcW w:w="2628" w:type="dxa"/>
            <w:vAlign w:val="center"/>
          </w:tcPr>
          <w:p w14:paraId="79890B28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交货期</w:t>
            </w:r>
          </w:p>
        </w:tc>
        <w:tc>
          <w:tcPr>
            <w:tcW w:w="6053" w:type="dxa"/>
            <w:vAlign w:val="center"/>
          </w:tcPr>
          <w:p w14:paraId="6C1A5308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16E99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628" w:type="dxa"/>
            <w:vAlign w:val="center"/>
          </w:tcPr>
          <w:p w14:paraId="42BDE4C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  <w:tc>
          <w:tcPr>
            <w:tcW w:w="6053" w:type="dxa"/>
            <w:vAlign w:val="center"/>
          </w:tcPr>
          <w:p w14:paraId="081DCC31">
            <w:pPr>
              <w:spacing w:line="360" w:lineRule="auto"/>
              <w:ind w:left="424" w:leftChars="202" w:firstLine="369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Cs w:val="21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0CCA82DC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  <w:szCs w:val="22"/>
          <w:lang w:eastAsia="zh-CN"/>
        </w:rPr>
      </w:pPr>
    </w:p>
    <w:p w14:paraId="610916BF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  <w:r>
        <w:rPr>
          <w:rFonts w:hint="eastAsia"/>
          <w:b/>
          <w:bCs/>
          <w:szCs w:val="22"/>
          <w:lang w:eastAsia="zh-CN"/>
        </w:rPr>
        <w:t>备注：</w:t>
      </w:r>
      <w:r>
        <w:rPr>
          <w:rFonts w:hint="eastAsia"/>
          <w:b/>
          <w:bCs/>
          <w:szCs w:val="22"/>
        </w:rPr>
        <w:t>所有报价均以人民币元为计算单位。当有具体项目时，</w:t>
      </w:r>
      <w:r>
        <w:rPr>
          <w:rFonts w:hint="eastAsia"/>
          <w:b/>
          <w:bCs/>
          <w:szCs w:val="22"/>
          <w:lang w:eastAsia="zh-CN"/>
        </w:rPr>
        <w:t>询价</w:t>
      </w:r>
      <w:r>
        <w:rPr>
          <w:rFonts w:hint="eastAsia"/>
          <w:b/>
          <w:bCs/>
          <w:szCs w:val="22"/>
        </w:rPr>
        <w:t>文件中的分项报价，</w:t>
      </w:r>
      <w:r>
        <w:rPr>
          <w:rFonts w:hint="eastAsia"/>
          <w:b/>
          <w:bCs/>
          <w:szCs w:val="22"/>
          <w:lang w:eastAsia="zh-CN"/>
        </w:rPr>
        <w:t>报价单位</w:t>
      </w:r>
      <w:r>
        <w:rPr>
          <w:rFonts w:hint="eastAsia"/>
          <w:b/>
          <w:bCs/>
          <w:szCs w:val="22"/>
        </w:rPr>
        <w:t>不得有缺漏项，如有缺漏项将按无效</w:t>
      </w:r>
      <w:r>
        <w:rPr>
          <w:rFonts w:hint="eastAsia"/>
          <w:b/>
          <w:bCs/>
          <w:szCs w:val="22"/>
          <w:lang w:eastAsia="zh-CN"/>
        </w:rPr>
        <w:t>报价</w:t>
      </w:r>
      <w:r>
        <w:rPr>
          <w:rFonts w:hint="eastAsia"/>
          <w:b/>
          <w:bCs/>
          <w:szCs w:val="22"/>
        </w:rPr>
        <w:t>处理</w:t>
      </w:r>
      <w:r>
        <w:rPr>
          <w:rFonts w:hint="eastAsia"/>
          <w:b/>
          <w:bCs/>
          <w:szCs w:val="22"/>
          <w:lang w:eastAsia="zh-CN"/>
        </w:rPr>
        <w:t>，</w:t>
      </w:r>
      <w:r>
        <w:rPr>
          <w:rFonts w:hint="eastAsia"/>
          <w:b/>
          <w:bCs/>
          <w:szCs w:val="22"/>
        </w:rPr>
        <w:t>报价应</w:t>
      </w:r>
      <w:r>
        <w:rPr>
          <w:rFonts w:hint="eastAsia"/>
          <w:b/>
          <w:bCs/>
        </w:rPr>
        <w:t>被视为已经包含了但并不限于各项购买货物及其运送、</w:t>
      </w:r>
      <w:r>
        <w:rPr>
          <w:rFonts w:hint="eastAsia"/>
          <w:b/>
          <w:bCs/>
          <w:lang w:val="en-US" w:eastAsia="zh-CN"/>
        </w:rPr>
        <w:t>装卸、</w:t>
      </w:r>
      <w:r>
        <w:rPr>
          <w:rFonts w:hint="eastAsia"/>
          <w:b/>
          <w:bCs/>
        </w:rPr>
        <w:t>调试、验收、保险</w:t>
      </w:r>
      <w:r>
        <w:rPr>
          <w:rFonts w:hint="eastAsia"/>
          <w:b/>
          <w:bCs/>
          <w:lang w:eastAsia="zh-CN"/>
        </w:rPr>
        <w:t>、税费</w:t>
      </w:r>
      <w:r>
        <w:rPr>
          <w:rFonts w:hint="eastAsia"/>
          <w:b/>
          <w:bCs/>
        </w:rPr>
        <w:t>和相关服务等的费用。由于分项报价填报不清楚或存在其它任何失误，所导致的任何不利后果均应当由</w:t>
      </w:r>
      <w:r>
        <w:rPr>
          <w:rFonts w:hint="eastAsia"/>
          <w:b/>
          <w:bCs/>
          <w:lang w:eastAsia="zh-CN"/>
        </w:rPr>
        <w:t>报价单位</w:t>
      </w:r>
      <w:r>
        <w:rPr>
          <w:rFonts w:hint="eastAsia"/>
          <w:b/>
          <w:bCs/>
        </w:rPr>
        <w:t>自行承担。</w:t>
      </w:r>
    </w:p>
    <w:p w14:paraId="29868F3B">
      <w:pPr>
        <w:numPr>
          <w:ilvl w:val="0"/>
          <w:numId w:val="0"/>
        </w:numPr>
        <w:tabs>
          <w:tab w:val="left" w:pos="426"/>
        </w:tabs>
        <w:bidi w:val="0"/>
        <w:snapToGrid w:val="0"/>
        <w:spacing w:line="360" w:lineRule="auto"/>
        <w:ind w:leftChars="0"/>
        <w:rPr>
          <w:rFonts w:hint="eastAsia"/>
          <w:b/>
          <w:bCs/>
        </w:rPr>
      </w:pPr>
    </w:p>
    <w:p w14:paraId="2C6BEE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名称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38644573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公章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7B6D21BA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授权代表(签字)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64500DE7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联系方式：</w:t>
      </w:r>
    </w:p>
    <w:p w14:paraId="3CD65D4E">
      <w:pPr>
        <w:spacing w:line="360" w:lineRule="auto"/>
        <w:ind w:left="424" w:leftChars="202" w:firstLine="422" w:firstLineChars="176"/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color w:val="000000" w:themeColor="text1"/>
          <w:sz w:val="24"/>
          <w14:textFill>
            <w14:solidFill>
              <w14:schemeClr w14:val="tx1"/>
            </w14:solidFill>
          </w14:textFill>
        </w:rPr>
        <w:t>日期</w:t>
      </w:r>
      <w:r>
        <w:rPr>
          <w:rFonts w:hint="eastAsia" w:asciiTheme="minorEastAsia" w:hAnsiTheme="minorEastAsia" w:eastAsiaTheme="minorEastAsia"/>
          <w:color w:val="000000" w:themeColor="text1"/>
          <w:sz w:val="24"/>
          <w:lang w:eastAsia="zh-CN"/>
          <w14:textFill>
            <w14:solidFill>
              <w14:schemeClr w14:val="tx1"/>
            </w14:solidFill>
          </w14:textFill>
        </w:rPr>
        <w:t>：</w:t>
      </w:r>
    </w:p>
    <w:p w14:paraId="15B25A0F">
      <w:pPr>
        <w:spacing w:line="360" w:lineRule="auto"/>
        <w:ind w:left="424" w:leftChars="202" w:firstLine="424" w:firstLineChars="176"/>
        <w:rPr>
          <w:rFonts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</w:pPr>
      <w:r>
        <w:rPr>
          <w:rFonts w:hint="eastAsia" w:asciiTheme="minorEastAsia" w:hAnsiTheme="minorEastAsia" w:eastAsiaTheme="minorEastAsia"/>
          <w:b/>
          <w:color w:val="000000" w:themeColor="text1"/>
          <w:sz w:val="24"/>
          <w14:textFill>
            <w14:solidFill>
              <w14:schemeClr w14:val="tx1"/>
            </w14:solidFill>
          </w14:textFill>
        </w:rPr>
        <w:t>注意：</w:t>
      </w:r>
    </w:p>
    <w:p w14:paraId="0D90ADF2">
      <w:pPr>
        <w:spacing w:line="360" w:lineRule="auto"/>
        <w:ind w:left="424" w:leftChars="202" w:firstLine="371" w:firstLineChars="176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bookmarkStart w:id="0" w:name="_Toc61871288"/>
      <w:bookmarkStart w:id="1" w:name="_Toc61871372"/>
      <w:bookmarkStart w:id="2" w:name="_Toc60818732"/>
      <w:bookmarkStart w:id="3" w:name="_Toc62734871"/>
      <w:bookmarkStart w:id="4" w:name="_Toc61877376"/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1、报价应包括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文件所规定的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:lang w:eastAsia="zh-CN"/>
          <w14:textFill>
            <w14:solidFill>
              <w14:schemeClr w14:val="tx1"/>
            </w14:solidFill>
          </w14:textFill>
        </w:rPr>
        <w:t>询价</w:t>
      </w:r>
      <w:r>
        <w:rPr>
          <w:rFonts w:hint="eastAsia" w:asciiTheme="minorEastAsia" w:hAnsiTheme="minorEastAsia" w:eastAsiaTheme="minorEastAsia"/>
          <w:b/>
          <w:bCs/>
          <w:color w:val="000000" w:themeColor="text1"/>
          <w:szCs w:val="21"/>
          <w14:textFill>
            <w14:solidFill>
              <w14:schemeClr w14:val="tx1"/>
            </w14:solidFill>
          </w14:textFill>
        </w:rPr>
        <w:t>范围的全部内容。</w:t>
      </w:r>
    </w:p>
    <w:p w14:paraId="71A5909B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3758AC3E">
      <w:pPr>
        <w:spacing w:line="276" w:lineRule="auto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62F5A326">
      <w:pPr>
        <w:spacing w:line="276" w:lineRule="auto"/>
        <w:ind w:firstLine="2811" w:firstLineChars="1000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</w:p>
    <w:p w14:paraId="5F14597F">
      <w:pPr>
        <w:spacing w:line="276" w:lineRule="auto"/>
        <w:ind w:firstLine="2811" w:firstLineChars="1000"/>
        <w:rPr>
          <w:rFonts w:cs="黑体" w:asciiTheme="minorEastAsia" w:hAnsiTheme="minorEastAsia" w:eastAsiaTheme="minorEastAsia"/>
          <w:b/>
          <w:bCs/>
          <w:color w:val="000000"/>
          <w:sz w:val="28"/>
          <w:szCs w:val="32"/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val="en-US" w:eastAsia="zh-CN"/>
          <w14:textFill>
            <w14:solidFill>
              <w14:schemeClr w14:val="tx1"/>
            </w14:solidFill>
          </w14:textFill>
        </w:rPr>
        <w:t>2</w:t>
      </w: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）</w:t>
      </w:r>
      <w:r>
        <w:rPr>
          <w:rFonts w:hint="eastAsia" w:cs="黑体" w:asciiTheme="minorEastAsia" w:hAnsiTheme="minorEastAsia" w:eastAsiaTheme="minorEastAsia"/>
          <w:b/>
          <w:bCs/>
          <w:color w:val="000000"/>
          <w:sz w:val="28"/>
          <w:szCs w:val="32"/>
        </w:rPr>
        <w:t>分项报价表</w:t>
      </w:r>
      <w:bookmarkEnd w:id="0"/>
      <w:bookmarkEnd w:id="1"/>
      <w:bookmarkEnd w:id="2"/>
      <w:bookmarkEnd w:id="3"/>
      <w:bookmarkEnd w:id="4"/>
    </w:p>
    <w:p w14:paraId="5897A120">
      <w:pPr>
        <w:spacing w:line="400" w:lineRule="exact"/>
        <w:rPr>
          <w:rFonts w:asciiTheme="minorEastAsia" w:hAnsiTheme="minorEastAsia" w:eastAsiaTheme="minorEastAsia"/>
          <w:sz w:val="24"/>
        </w:rPr>
      </w:pPr>
      <w:r>
        <w:rPr>
          <w:rFonts w:hint="eastAsia" w:asciiTheme="minorEastAsia" w:hAnsiTheme="minorEastAsia" w:eastAsiaTheme="minorEastAsia"/>
          <w:sz w:val="24"/>
        </w:rPr>
        <w:t>项目：                                          金额单位：人民币</w:t>
      </w:r>
    </w:p>
    <w:tbl>
      <w:tblPr>
        <w:tblStyle w:val="6"/>
        <w:tblW w:w="4925" w:type="pct"/>
        <w:tblInd w:w="121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16"/>
        <w:gridCol w:w="1577"/>
        <w:gridCol w:w="1072"/>
        <w:gridCol w:w="954"/>
        <w:gridCol w:w="1034"/>
        <w:gridCol w:w="820"/>
        <w:gridCol w:w="1174"/>
        <w:gridCol w:w="1102"/>
      </w:tblGrid>
      <w:tr w14:paraId="56AC20F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center"/>
          </w:tcPr>
          <w:p w14:paraId="43D1BC33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序号</w:t>
            </w: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center"/>
          </w:tcPr>
          <w:p w14:paraId="5F6DA55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货物名称</w:t>
            </w: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center"/>
          </w:tcPr>
          <w:p w14:paraId="4C219FC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规格</w:t>
            </w: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center"/>
          </w:tcPr>
          <w:p w14:paraId="63E6154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单价</w:t>
            </w: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center"/>
          </w:tcPr>
          <w:p w14:paraId="0E33ED0C">
            <w:pPr>
              <w:spacing w:line="360" w:lineRule="auto"/>
              <w:jc w:val="center"/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数量</w:t>
            </w: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center"/>
          </w:tcPr>
          <w:p w14:paraId="3706687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单位</w:t>
            </w: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center"/>
          </w:tcPr>
          <w:p w14:paraId="76419284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金额</w:t>
            </w: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center"/>
          </w:tcPr>
          <w:p w14:paraId="2203DA76">
            <w:pPr>
              <w:spacing w:line="360" w:lineRule="auto"/>
              <w:jc w:val="center"/>
              <w:rPr>
                <w:rFonts w:hint="eastAsia" w:cs="Times New Roman" w:asciiTheme="minorEastAsia" w:hAnsiTheme="minorEastAsia" w:eastAsiaTheme="minorEastAsia"/>
                <w:color w:val="000000" w:themeColor="text1"/>
                <w:kern w:val="2"/>
                <w:sz w:val="24"/>
                <w:szCs w:val="24"/>
                <w:lang w:val="en-US" w:eastAsia="zh-CN" w:bidi="ar-SA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color w:val="000000" w:themeColor="text1"/>
                <w:sz w:val="24"/>
                <w:lang w:eastAsia="zh-CN"/>
                <w14:textFill>
                  <w14:solidFill>
                    <w14:schemeClr w14:val="tx1"/>
                  </w14:solidFill>
                </w14:textFill>
              </w:rPr>
              <w:t>备注</w:t>
            </w:r>
          </w:p>
        </w:tc>
      </w:tr>
      <w:tr w14:paraId="43D61A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6A683CB5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468A748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01EE71D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381737F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711B78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3698E5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748F84C8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FFDEB9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32959E3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9D498ED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266CFC1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49BA959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5CC7BF5A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D5125B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7ECFF3D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A2D0A9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2052A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7C59F30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714DC05E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62C35505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143650A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819B07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4ED50CE7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34A79466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227F90E3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61BCF46F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62B7EC2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369" w:type="pct"/>
            <w:tcMar>
              <w:left w:w="85" w:type="dxa"/>
              <w:right w:w="85" w:type="dxa"/>
            </w:tcMar>
            <w:vAlign w:val="bottom"/>
          </w:tcPr>
          <w:p w14:paraId="4B956E51">
            <w:pPr>
              <w:spacing w:line="360" w:lineRule="auto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944" w:type="pct"/>
            <w:tcMar>
              <w:left w:w="170" w:type="dxa"/>
              <w:right w:w="85" w:type="dxa"/>
            </w:tcMar>
            <w:vAlign w:val="bottom"/>
          </w:tcPr>
          <w:p w14:paraId="19B7283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42" w:type="pct"/>
            <w:tcMar>
              <w:left w:w="170" w:type="dxa"/>
              <w:right w:w="85" w:type="dxa"/>
            </w:tcMar>
            <w:vAlign w:val="bottom"/>
          </w:tcPr>
          <w:p w14:paraId="3D1A0E0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571" w:type="pct"/>
            <w:tcMar>
              <w:left w:w="170" w:type="dxa"/>
              <w:right w:w="85" w:type="dxa"/>
            </w:tcMar>
            <w:vAlign w:val="bottom"/>
          </w:tcPr>
          <w:p w14:paraId="2472799B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19" w:type="pct"/>
            <w:tcMar>
              <w:left w:w="170" w:type="dxa"/>
              <w:right w:w="85" w:type="dxa"/>
            </w:tcMar>
            <w:vAlign w:val="bottom"/>
          </w:tcPr>
          <w:p w14:paraId="523B607C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490" w:type="pct"/>
            <w:tcMar>
              <w:left w:w="170" w:type="dxa"/>
              <w:right w:w="85" w:type="dxa"/>
            </w:tcMar>
            <w:vAlign w:val="bottom"/>
          </w:tcPr>
          <w:p w14:paraId="1F9F355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4B6F8EC9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3EA7D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  <w:tr w14:paraId="7F25CE4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1955" w:type="pct"/>
            <w:gridSpan w:val="3"/>
            <w:tcMar>
              <w:left w:w="85" w:type="dxa"/>
              <w:right w:w="85" w:type="dxa"/>
            </w:tcMar>
            <w:vAlign w:val="center"/>
          </w:tcPr>
          <w:p w14:paraId="68B77B71">
            <w:pPr>
              <w:spacing w:line="360" w:lineRule="auto"/>
              <w:ind w:left="424" w:leftChars="202" w:firstLine="424" w:firstLineChars="176"/>
              <w:jc w:val="center"/>
              <w:rPr>
                <w:rFonts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Theme="minorEastAsia" w:hAnsiTheme="minorEastAsia" w:eastAsiaTheme="minorEastAsia"/>
                <w:b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  <w:t>总    价：</w:t>
            </w:r>
          </w:p>
        </w:tc>
        <w:tc>
          <w:tcPr>
            <w:tcW w:w="1681" w:type="pct"/>
            <w:gridSpan w:val="3"/>
            <w:tcMar>
              <w:left w:w="170" w:type="dxa"/>
              <w:right w:w="85" w:type="dxa"/>
            </w:tcMar>
            <w:vAlign w:val="bottom"/>
          </w:tcPr>
          <w:p w14:paraId="163899B1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703" w:type="pct"/>
            <w:tcMar>
              <w:left w:w="170" w:type="dxa"/>
              <w:right w:w="85" w:type="dxa"/>
            </w:tcMar>
            <w:vAlign w:val="bottom"/>
          </w:tcPr>
          <w:p w14:paraId="38030B4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60" w:type="pct"/>
            <w:tcMar>
              <w:left w:w="170" w:type="dxa"/>
              <w:right w:w="85" w:type="dxa"/>
            </w:tcMar>
            <w:vAlign w:val="bottom"/>
          </w:tcPr>
          <w:p w14:paraId="1850C6B2">
            <w:pPr>
              <w:spacing w:line="360" w:lineRule="auto"/>
              <w:ind w:left="424" w:leftChars="202" w:firstLine="422" w:firstLineChars="176"/>
              <w:jc w:val="center"/>
              <w:rPr>
                <w:rFonts w:asciiTheme="minorEastAsia" w:hAnsiTheme="minorEastAsia" w:eastAsiaTheme="minorEastAsia"/>
                <w:color w:val="000000" w:themeColor="text1"/>
                <w:sz w:val="24"/>
                <w14:textFill>
                  <w14:solidFill>
                    <w14:schemeClr w14:val="tx1"/>
                  </w14:solidFill>
                </w14:textFill>
              </w:rPr>
            </w:pPr>
          </w:p>
        </w:tc>
      </w:tr>
    </w:tbl>
    <w:p w14:paraId="64A1F8C7">
      <w:pPr>
        <w:spacing w:line="400" w:lineRule="exact"/>
        <w:ind w:left="424" w:leftChars="202" w:firstLine="422" w:firstLineChars="176"/>
        <w:rPr>
          <w:rFonts w:asciiTheme="minorEastAsia" w:hAnsiTheme="minorEastAsia" w:eastAsiaTheme="minorEastAsia"/>
          <w:sz w:val="24"/>
        </w:rPr>
      </w:pPr>
    </w:p>
    <w:p w14:paraId="03D900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（电气成套产品需提供元器件产品明细加盖公章）</w:t>
      </w:r>
    </w:p>
    <w:p w14:paraId="306F920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0E09D04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7D827668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1BFE38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CF4E012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24D8DC7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1AC6F19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36FDF2FF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F643C10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473A5E2E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F5D3F8C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0CFE4F3B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545EDC2A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1613CFBB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2、“三证合一”后的营业执照（复印件加盖公章）</w:t>
      </w:r>
    </w:p>
    <w:p w14:paraId="196898D6">
      <w:p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3、法人身份证明书（复印件加盖公章）</w:t>
      </w:r>
    </w:p>
    <w:p w14:paraId="1302ADE1">
      <w:pPr>
        <w:keepNext/>
        <w:keepLines/>
        <w:bidi w:val="0"/>
        <w:spacing w:before="260" w:after="260" w:line="360" w:lineRule="auto"/>
        <w:jc w:val="center"/>
        <w:outlineLvl w:val="1"/>
        <w:rPr>
          <w:rFonts w:ascii="宋体" w:hAnsi="宋体"/>
          <w:b/>
          <w:bCs/>
          <w:sz w:val="28"/>
          <w:szCs w:val="28"/>
        </w:rPr>
      </w:pPr>
      <w:r>
        <w:rPr>
          <w:rFonts w:ascii="宋体" w:hAnsi="宋体"/>
          <w:b/>
          <w:bCs/>
          <w:sz w:val="28"/>
          <w:szCs w:val="28"/>
        </w:rPr>
        <w:t>法定代表人身份证明书</w:t>
      </w:r>
    </w:p>
    <w:p w14:paraId="39BD6AB9">
      <w:pPr>
        <w:bidi w:val="0"/>
        <w:jc w:val="center"/>
        <w:rPr>
          <w:b/>
          <w:sz w:val="36"/>
        </w:rPr>
      </w:pPr>
    </w:p>
    <w:p w14:paraId="484F410E">
      <w:pPr>
        <w:bidi w:val="0"/>
        <w:spacing w:line="440" w:lineRule="exact"/>
        <w:ind w:firstLine="612"/>
        <w:rPr>
          <w:sz w:val="24"/>
          <w:u w:val="single"/>
        </w:rPr>
      </w:pPr>
      <w:r>
        <w:rPr>
          <w:sz w:val="24"/>
        </w:rPr>
        <w:t>单位名称：</w:t>
      </w:r>
      <w:r>
        <w:rPr>
          <w:sz w:val="24"/>
          <w:u w:val="single"/>
        </w:rPr>
        <w:t xml:space="preserve">                                             </w:t>
      </w:r>
    </w:p>
    <w:p w14:paraId="7F6B3D73">
      <w:pPr>
        <w:bidi w:val="0"/>
        <w:spacing w:line="440" w:lineRule="exact"/>
        <w:ind w:firstLine="610"/>
        <w:rPr>
          <w:sz w:val="24"/>
        </w:rPr>
      </w:pPr>
    </w:p>
    <w:p w14:paraId="509998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单位性质：</w:t>
      </w:r>
      <w:r>
        <w:rPr>
          <w:sz w:val="24"/>
          <w:u w:val="single"/>
        </w:rPr>
        <w:t xml:space="preserve">                                             </w:t>
      </w:r>
    </w:p>
    <w:p w14:paraId="6CF1C9F4">
      <w:pPr>
        <w:bidi w:val="0"/>
        <w:spacing w:line="440" w:lineRule="exact"/>
        <w:ind w:firstLine="610"/>
        <w:rPr>
          <w:sz w:val="24"/>
        </w:rPr>
      </w:pPr>
    </w:p>
    <w:p w14:paraId="4F682F9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地    址：</w:t>
      </w:r>
      <w:r>
        <w:rPr>
          <w:sz w:val="24"/>
          <w:u w:val="single"/>
        </w:rPr>
        <w:t xml:space="preserve">                                             </w:t>
      </w:r>
    </w:p>
    <w:p w14:paraId="4D572BC8">
      <w:pPr>
        <w:bidi w:val="0"/>
        <w:spacing w:line="440" w:lineRule="exact"/>
        <w:ind w:firstLine="610"/>
        <w:rPr>
          <w:sz w:val="24"/>
        </w:rPr>
      </w:pPr>
    </w:p>
    <w:p w14:paraId="2A09E78C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成立时间：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    </w:t>
      </w:r>
      <w:r>
        <w:rPr>
          <w:sz w:val="24"/>
        </w:rPr>
        <w:t>月</w:t>
      </w:r>
      <w:r>
        <w:rPr>
          <w:sz w:val="24"/>
          <w:u w:val="single"/>
        </w:rPr>
        <w:t xml:space="preserve">       </w:t>
      </w:r>
      <w:r>
        <w:rPr>
          <w:sz w:val="24"/>
        </w:rPr>
        <w:t>日</w:t>
      </w:r>
    </w:p>
    <w:p w14:paraId="571A235C">
      <w:pPr>
        <w:bidi w:val="0"/>
        <w:spacing w:line="440" w:lineRule="exact"/>
        <w:ind w:firstLine="610"/>
        <w:rPr>
          <w:sz w:val="24"/>
        </w:rPr>
      </w:pPr>
    </w:p>
    <w:p w14:paraId="419F1056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经营期限：</w:t>
      </w:r>
      <w:r>
        <w:rPr>
          <w:sz w:val="24"/>
          <w:u w:val="single"/>
        </w:rPr>
        <w:t xml:space="preserve">                                             </w:t>
      </w:r>
    </w:p>
    <w:p w14:paraId="3C38CD80">
      <w:pPr>
        <w:bidi w:val="0"/>
        <w:spacing w:line="440" w:lineRule="exact"/>
        <w:ind w:firstLine="610"/>
        <w:rPr>
          <w:sz w:val="24"/>
        </w:rPr>
      </w:pPr>
    </w:p>
    <w:p w14:paraId="4AED8574">
      <w:pPr>
        <w:bidi w:val="0"/>
        <w:spacing w:line="440" w:lineRule="exact"/>
        <w:ind w:firstLine="610"/>
        <w:rPr>
          <w:sz w:val="24"/>
          <w:u w:val="single"/>
        </w:rPr>
      </w:pPr>
      <w:r>
        <w:rPr>
          <w:sz w:val="24"/>
        </w:rPr>
        <w:t>姓    名：</w:t>
      </w:r>
      <w:r>
        <w:rPr>
          <w:sz w:val="24"/>
          <w:u w:val="single"/>
        </w:rPr>
        <w:t xml:space="preserve">           </w:t>
      </w:r>
      <w:r>
        <w:rPr>
          <w:sz w:val="24"/>
        </w:rPr>
        <w:t xml:space="preserve"> 性别：</w:t>
      </w:r>
      <w:r>
        <w:rPr>
          <w:sz w:val="24"/>
          <w:u w:val="single"/>
        </w:rPr>
        <w:t xml:space="preserve">    </w:t>
      </w:r>
      <w:r>
        <w:rPr>
          <w:sz w:val="24"/>
        </w:rPr>
        <w:t>年龄：</w:t>
      </w:r>
      <w:r>
        <w:rPr>
          <w:sz w:val="24"/>
          <w:u w:val="single"/>
        </w:rPr>
        <w:t xml:space="preserve">     </w:t>
      </w:r>
      <w:r>
        <w:rPr>
          <w:sz w:val="24"/>
        </w:rPr>
        <w:t xml:space="preserve"> 职务：</w:t>
      </w:r>
      <w:r>
        <w:rPr>
          <w:sz w:val="24"/>
          <w:u w:val="single"/>
        </w:rPr>
        <w:t xml:space="preserve">             </w:t>
      </w:r>
    </w:p>
    <w:p w14:paraId="4A3AE2A3">
      <w:pPr>
        <w:bidi w:val="0"/>
        <w:spacing w:line="440" w:lineRule="exact"/>
        <w:ind w:firstLine="610"/>
        <w:rPr>
          <w:sz w:val="24"/>
        </w:rPr>
      </w:pPr>
    </w:p>
    <w:p w14:paraId="0B0A195E">
      <w:pPr>
        <w:bidi w:val="0"/>
        <w:spacing w:line="440" w:lineRule="exact"/>
        <w:ind w:firstLine="610"/>
        <w:rPr>
          <w:sz w:val="24"/>
        </w:rPr>
      </w:pPr>
      <w:r>
        <w:rPr>
          <w:sz w:val="24"/>
        </w:rPr>
        <w:t>系</w:t>
      </w:r>
      <w:r>
        <w:rPr>
          <w:sz w:val="24"/>
          <w:u w:val="single"/>
        </w:rPr>
        <w:t xml:space="preserve">          （</w:t>
      </w:r>
      <w:r>
        <w:rPr>
          <w:rFonts w:hint="eastAsia"/>
          <w:sz w:val="24"/>
          <w:u w:val="single"/>
          <w:lang w:eastAsia="zh-CN"/>
        </w:rPr>
        <w:t>报价</w:t>
      </w:r>
      <w:r>
        <w:rPr>
          <w:sz w:val="24"/>
          <w:u w:val="single"/>
        </w:rPr>
        <w:t xml:space="preserve">单位名称）         </w:t>
      </w:r>
      <w:r>
        <w:rPr>
          <w:sz w:val="24"/>
        </w:rPr>
        <w:t>的法定代表人。</w:t>
      </w:r>
    </w:p>
    <w:p w14:paraId="356C978D">
      <w:pPr>
        <w:bidi w:val="0"/>
        <w:spacing w:line="440" w:lineRule="exact"/>
        <w:ind w:firstLine="610"/>
        <w:rPr>
          <w:sz w:val="24"/>
        </w:rPr>
      </w:pPr>
    </w:p>
    <w:p w14:paraId="3CDD82DB">
      <w:pPr>
        <w:bidi w:val="0"/>
        <w:spacing w:line="360" w:lineRule="auto"/>
        <w:ind w:firstLine="610"/>
        <w:rPr>
          <w:rFonts w:hint="eastAsia"/>
          <w:sz w:val="24"/>
        </w:rPr>
      </w:pPr>
      <w:r>
        <w:rPr>
          <w:sz w:val="24"/>
        </w:rPr>
        <w:t>特此证明。</w:t>
      </w:r>
    </w:p>
    <w:p w14:paraId="09AF9F4B">
      <w:pPr>
        <w:tabs>
          <w:tab w:val="left" w:pos="720"/>
          <w:tab w:val="left" w:pos="900"/>
        </w:tabs>
        <w:bidi w:val="0"/>
        <w:spacing w:line="360" w:lineRule="auto"/>
        <w:ind w:firstLine="590"/>
        <w:rPr>
          <w:b/>
          <w:sz w:val="24"/>
        </w:rPr>
      </w:pPr>
      <w:r>
        <w:rPr>
          <w:rFonts w:hint="eastAsia"/>
          <w:b/>
          <w:sz w:val="24"/>
        </w:rPr>
        <w:t>附法人身份证复印件</w:t>
      </w:r>
    </w:p>
    <w:p w14:paraId="12541C1D">
      <w:pPr>
        <w:bidi w:val="0"/>
        <w:spacing w:line="440" w:lineRule="exact"/>
        <w:rPr>
          <w:rFonts w:hint="eastAsia"/>
          <w:sz w:val="24"/>
        </w:rPr>
      </w:pPr>
    </w:p>
    <w:p w14:paraId="2F3F857F">
      <w:pPr>
        <w:bidi w:val="0"/>
        <w:spacing w:line="440" w:lineRule="exact"/>
        <w:rPr>
          <w:rFonts w:hint="eastAsia"/>
          <w:sz w:val="24"/>
        </w:rPr>
      </w:pPr>
    </w:p>
    <w:p w14:paraId="6590A96F">
      <w:pPr>
        <w:bidi w:val="0"/>
        <w:spacing w:line="440" w:lineRule="exact"/>
        <w:ind w:firstLine="610"/>
        <w:rPr>
          <w:rFonts w:hint="eastAsia"/>
          <w:sz w:val="24"/>
        </w:rPr>
      </w:pPr>
    </w:p>
    <w:p w14:paraId="472546BC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73A14603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</w:p>
    <w:p w14:paraId="69EEC000">
      <w:pPr>
        <w:tabs>
          <w:tab w:val="left" w:pos="3900"/>
          <w:tab w:val="left" w:pos="396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  <w:r>
        <w:rPr>
          <w:rFonts w:hint="eastAsia"/>
          <w:sz w:val="24"/>
          <w:lang w:eastAsia="zh-CN"/>
        </w:rPr>
        <w:t>报价单位</w:t>
      </w:r>
      <w:r>
        <w:rPr>
          <w:sz w:val="24"/>
        </w:rPr>
        <w:t>：</w:t>
      </w:r>
      <w:r>
        <w:rPr>
          <w:sz w:val="24"/>
          <w:u w:val="single"/>
        </w:rPr>
        <w:t xml:space="preserve">         （盖公章）       </w:t>
      </w:r>
    </w:p>
    <w:p w14:paraId="0FB828B0">
      <w:pPr>
        <w:tabs>
          <w:tab w:val="left" w:pos="720"/>
          <w:tab w:val="left" w:pos="900"/>
        </w:tabs>
        <w:bidi w:val="0"/>
        <w:spacing w:line="440" w:lineRule="exact"/>
        <w:rPr>
          <w:sz w:val="24"/>
        </w:rPr>
      </w:pPr>
      <w:r>
        <w:rPr>
          <w:sz w:val="24"/>
        </w:rPr>
        <w:tab/>
      </w:r>
    </w:p>
    <w:p w14:paraId="43AF38BC">
      <w:pPr>
        <w:tabs>
          <w:tab w:val="left" w:pos="3900"/>
          <w:tab w:val="left" w:pos="3960"/>
        </w:tabs>
        <w:bidi w:val="0"/>
        <w:spacing w:line="440" w:lineRule="exact"/>
        <w:rPr>
          <w:rFonts w:hint="eastAsia"/>
          <w:sz w:val="24"/>
        </w:rPr>
      </w:pPr>
      <w:r>
        <w:rPr>
          <w:sz w:val="24"/>
        </w:rPr>
        <w:tab/>
      </w:r>
      <w:r>
        <w:rPr>
          <w:sz w:val="24"/>
        </w:rPr>
        <w:t>日    期：</w:t>
      </w:r>
      <w:r>
        <w:rPr>
          <w:sz w:val="24"/>
          <w:u w:val="single"/>
        </w:rPr>
        <w:t xml:space="preserve">         </w:t>
      </w:r>
      <w:r>
        <w:rPr>
          <w:sz w:val="24"/>
        </w:rPr>
        <w:t>年</w:t>
      </w:r>
      <w:r>
        <w:rPr>
          <w:sz w:val="24"/>
          <w:u w:val="single"/>
        </w:rPr>
        <w:t xml:space="preserve">    </w:t>
      </w:r>
      <w:r>
        <w:rPr>
          <w:sz w:val="24"/>
        </w:rPr>
        <w:t>月</w:t>
      </w:r>
      <w:r>
        <w:rPr>
          <w:sz w:val="24"/>
          <w:u w:val="single"/>
        </w:rPr>
        <w:t xml:space="preserve">    </w:t>
      </w:r>
      <w:r>
        <w:rPr>
          <w:sz w:val="24"/>
        </w:rPr>
        <w:t>日</w:t>
      </w:r>
    </w:p>
    <w:p w14:paraId="5570247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val="en-US" w:eastAsia="zh-CN"/>
        </w:rPr>
        <w:t>4、</w:t>
      </w: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授权委托书（需签字盖章）</w:t>
      </w:r>
    </w:p>
    <w:p w14:paraId="635FE5FB">
      <w:pPr>
        <w:keepNext/>
        <w:keepLines/>
        <w:numPr>
          <w:ilvl w:val="0"/>
          <w:numId w:val="0"/>
        </w:numPr>
        <w:spacing w:before="260" w:after="260" w:line="360" w:lineRule="auto"/>
        <w:jc w:val="center"/>
        <w:outlineLvl w:val="1"/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授权委托书</w:t>
      </w:r>
    </w:p>
    <w:p w14:paraId="612AF9B1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本人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系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的法定代表人，现委托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（姓名）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为我方代理人。代理人根据授权，以我方名义签署、澄清、说明、补正、递交、撤回、修改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  <w:t>（项目名称）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项目施工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文件、签订合同和处理有关事宜，其法律后果由我方承担。</w:t>
      </w:r>
    </w:p>
    <w:p w14:paraId="6B88B944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委托期限：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:lang w:val="en-US" w:eastAsia="zh-CN"/>
          <w14:textFill>
            <w14:solidFill>
              <w14:schemeClr w14:val="tx1"/>
            </w14:solidFill>
          </w14:textFill>
        </w:rPr>
        <w:t xml:space="preserve">  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。</w:t>
      </w:r>
    </w:p>
    <w:p w14:paraId="29916B9C">
      <w:pPr>
        <w:autoSpaceDE w:val="0"/>
        <w:autoSpaceDN w:val="0"/>
        <w:adjustRightInd w:val="0"/>
        <w:spacing w:after="373" w:line="440" w:lineRule="atLeast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代理人无转委托权。</w:t>
      </w:r>
    </w:p>
    <w:p w14:paraId="5ED8092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E54A4C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4FD0E3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2062B45B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502D86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报价单位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：（盖单位章）</w:t>
      </w:r>
    </w:p>
    <w:p w14:paraId="4C9F380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950E6D6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法定代表人：（签字或盖章）</w:t>
      </w:r>
    </w:p>
    <w:p w14:paraId="7C349860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AE761FA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68C4F3CE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9D6D9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委托代理人：（签字）</w:t>
      </w:r>
    </w:p>
    <w:p w14:paraId="70332C5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89BCBC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身份证号码：</w:t>
      </w:r>
    </w:p>
    <w:p w14:paraId="5B3FA9B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2B6B2F41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  <w:t>附：委托代理人身份证复印件</w:t>
      </w:r>
    </w:p>
    <w:p w14:paraId="1AF0A274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cs="宋体" w:asciiTheme="minorEastAsia" w:hAnsiTheme="minorEastAsia" w:eastAsiaTheme="minorEastAsia"/>
          <w:color w:val="000000" w:themeColor="text1"/>
          <w:kern w:val="0"/>
          <w:sz w:val="24"/>
          <w:szCs w:val="24"/>
          <w:u w:val="single"/>
          <w14:textFill>
            <w14:solidFill>
              <w14:schemeClr w14:val="tx1"/>
            </w14:solidFill>
          </w14:textFill>
        </w:rPr>
      </w:pPr>
    </w:p>
    <w:p w14:paraId="0AFCF0DF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188D548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0D564D8D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5CC111D9">
      <w:pPr>
        <w:autoSpaceDE w:val="0"/>
        <w:autoSpaceDN w:val="0"/>
        <w:adjustRightInd w:val="0"/>
        <w:ind w:left="424" w:leftChars="202" w:firstLine="422" w:firstLineChars="176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A9568EB">
      <w:pPr>
        <w:autoSpaceDE w:val="0"/>
        <w:autoSpaceDN w:val="0"/>
        <w:adjustRightInd w:val="0"/>
        <w:jc w:val="lef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7EB88A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3867BADD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68110DF4">
      <w:pPr>
        <w:autoSpaceDE w:val="0"/>
        <w:autoSpaceDN w:val="0"/>
        <w:adjustRightInd w:val="0"/>
        <w:ind w:left="424" w:leftChars="202" w:firstLine="422" w:firstLineChars="176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9481A78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年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月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:lang w:val="en-US" w:eastAsia="zh-CN"/>
          <w14:textFill>
            <w14:solidFill>
              <w14:schemeClr w14:val="tx1"/>
            </w14:solidFill>
          </w14:textFill>
        </w:rPr>
        <w:t xml:space="preserve">     </w:t>
      </w:r>
      <w:r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  <w:t>日</w:t>
      </w:r>
    </w:p>
    <w:p w14:paraId="59C08A06">
      <w:pPr>
        <w:autoSpaceDE w:val="0"/>
        <w:autoSpaceDN w:val="0"/>
        <w:adjustRightInd w:val="0"/>
        <w:ind w:left="424" w:leftChars="202" w:firstLine="4260" w:firstLineChars="1775"/>
        <w:jc w:val="right"/>
        <w:rPr>
          <w:rFonts w:hint="eastAsia" w:cs="宋体" w:asciiTheme="minorEastAsia" w:hAnsiTheme="minorEastAsia" w:eastAsiaTheme="minorEastAsia"/>
          <w:color w:val="000000" w:themeColor="text1"/>
          <w:kern w:val="0"/>
          <w:sz w:val="24"/>
          <w:szCs w:val="24"/>
          <w14:textFill>
            <w14:solidFill>
              <w14:schemeClr w14:val="tx1"/>
            </w14:solidFill>
          </w14:textFill>
        </w:rPr>
      </w:pPr>
    </w:p>
    <w:p w14:paraId="1B3B7EE0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依法缴纳税收的记录（2023年-2024年三个月【税收所属日期】）（加盖公章）</w:t>
      </w:r>
    </w:p>
    <w:p w14:paraId="7085B3A7">
      <w:pPr>
        <w:numPr>
          <w:ilvl w:val="0"/>
          <w:numId w:val="3"/>
        </w:numPr>
        <w:spacing w:line="360" w:lineRule="auto"/>
        <w:ind w:right="56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无不良信用查询记录查询（国家企业信用信息公示系统http://www.gsxt.gov.cn/index.html（加盖公章））</w:t>
      </w:r>
    </w:p>
    <w:p w14:paraId="5674E619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举例：</w:t>
      </w:r>
    </w:p>
    <w:p w14:paraId="4E5DC91C">
      <w:pPr>
        <w:numPr>
          <w:ilvl w:val="0"/>
          <w:numId w:val="0"/>
        </w:numPr>
        <w:spacing w:line="360" w:lineRule="auto"/>
        <w:ind w:right="560" w:rightChars="0"/>
        <w:jc w:val="both"/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3743960</wp:posOffset>
                </wp:positionH>
                <wp:positionV relativeFrom="paragraph">
                  <wp:posOffset>1118235</wp:posOffset>
                </wp:positionV>
                <wp:extent cx="241935" cy="389890"/>
                <wp:effectExtent l="12700" t="12700" r="31115" b="16510"/>
                <wp:wrapNone/>
                <wp:docPr id="7" name="下箭头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127625" y="4401185"/>
                          <a:ext cx="241935" cy="389890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F8BEC67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294.8pt;margin-top:88.05pt;height:30.7pt;width:19.05pt;z-index:251661312;v-text-anchor:middle;mso-width-relative:page;mso-height-relative:page;" fillcolor="#C00000" filled="t" stroked="t" coordsize="21600,21600" o:gfxdata="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" adj="14899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F8BEC67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1709420</wp:posOffset>
                </wp:positionV>
                <wp:extent cx="1636395" cy="433070"/>
                <wp:effectExtent l="13970" t="13970" r="26035" b="29210"/>
                <wp:wrapNone/>
                <wp:docPr id="5" name="流程图: 过程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642485" y="4923155"/>
                          <a:ext cx="1636395" cy="433070"/>
                        </a:xfrm>
                        <a:prstGeom prst="flowChartProcess">
                          <a:avLst/>
                        </a:prstGeom>
                        <a:noFill/>
                        <a:ln w="28575">
                          <a:solidFill>
                            <a:schemeClr val="accent1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0BE7E4A0">
                            <w:pPr>
                              <w:jc w:val="center"/>
                              <w:rPr>
                                <w:color w:val="0000FF"/>
                                <w14:glow w14:rad="0">
                                  <w14:srgbClr w14:val="000000"/>
                                </w14:glow>
                                <w14:shadow w14:blurRad="0" w14:dist="38100" w14:dir="2700000" w14:sx="100000" w14:sy="100000" w14:kx="0" w14:ky="0" w14:algn="tl">
                                  <w14:schemeClr w14:val="accent2"/>
                                </w14:shadow>
                                <w14:reflection w14:blurRad="0" w14:stA="0" w14:stPos="0" w14:endA="0" w14:endPos="0" w14:dist="0" w14:dir="0" w14:fadeDir="0" w14:sx="0" w14:sy="0" w14:kx="0" w14:ky="0" w14:algn="none"/>
                                <w14:textOutline w14:w="6600">
                                  <w14:solidFill>
                                    <w14:srgbClr w14:val="C00000"/>
                                  </w14:solidFill>
                                  <w14:prstDash w14:val="solid"/>
                                  <w14:round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A73737"/>
                                      </w14:gs>
                                      <w14:gs w14:pos="75000">
                                        <w14:srgbClr w14:val="872C2C">
                                          <w14:lumMod w14:val="95000"/>
                                          <w14:lumOff w14:val="5000"/>
                                        </w14:srgbClr>
                                      </w14:gs>
                                    </w14:gsLst>
                                    <w14:lin w14:scaled="1"/>
                                  </w14:gradFill>
                                </w14:textFill>
                                <w14:props3d w14:extrusionH="0" w14:contourW="0" w14:prstMaterial="clea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09" type="#_x0000_t109" style="position:absolute;left:0pt;margin-left:236.1pt;margin-top:134.6pt;height:34.1pt;width:128.85pt;z-index:251659264;v-text-anchor:middle;mso-width-relative:page;mso-height-relative:page;" filled="f" stroked="t" coordsize="21600,21600" o:gfxdata="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JNd+QtsAAAALAQAADwAAAAAAAAABACAAAAAiAAAAZHJzL2Rvd25yZXYueG1sUEsBAhQA&#10;FAAAAAgAh07iQB18J+maAgAABAUAAA4AAAAAAAAAAQAgAAAAKgEAAGRycy9lMm9Eb2MueG1sUEsF&#10;BgAAAAAGAAYAWQEAADYGAAAAAA==&#10;">
                <v:fill on="f" focussize="0,0"/>
                <v:stroke weight="2.25pt" color="#254061 [1604]" joinstyle="round"/>
                <v:imagedata o:title=""/>
                <o:lock v:ext="edit" aspectratio="f"/>
                <v:textbox>
                  <w:txbxContent>
                    <w:p w14:paraId="0BE7E4A0">
                      <w:pPr>
                        <w:jc w:val="center"/>
                        <w:rPr>
                          <w:color w:val="0000FF"/>
                          <w14:glow w14:rad="0">
                            <w14:srgbClr w14:val="000000"/>
                          </w14:glow>
                          <w14:shadow w14:blurRad="0" w14:dist="38100" w14:dir="2700000" w14:sx="100000" w14:sy="100000" w14:kx="0" w14:ky="0" w14:algn="tl">
                            <w14:schemeClr w14:val="accent2"/>
                          </w14:shadow>
                          <w14:reflection w14:blurRad="0" w14:stA="0" w14:stPos="0" w14:endA="0" w14:endPos="0" w14:dist="0" w14:dir="0" w14:fadeDir="0" w14:sx="0" w14:sy="0" w14:kx="0" w14:ky="0" w14:algn="none"/>
                          <w14:textOutline w14:w="6600">
                            <w14:solidFill>
                              <w14:srgbClr w14:val="C00000"/>
                            </w14:solidFill>
                            <w14:prstDash w14:val="solid"/>
                            <w14:round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A73737"/>
                                </w14:gs>
                                <w14:gs w14:pos="75000">
                                  <w14:srgbClr w14:val="872C2C">
                                    <w14:lumMod w14:val="95000"/>
                                    <w14:lumOff w14:val="5000"/>
                                  </w14:srgbClr>
                                </w14:gs>
                              </w14:gsLst>
                              <w14:lin w14:scaled="1"/>
                            </w14:gradFill>
                          </w14:textFill>
                          <w14:props3d w14:extrusionH="0" w14:contourW="0" w14:prstMaterial="clear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drawing>
          <wp:inline distT="0" distB="0" distL="114300" distR="114300">
            <wp:extent cx="5269865" cy="3119120"/>
            <wp:effectExtent l="0" t="0" r="6985" b="5080"/>
            <wp:docPr id="1" name="图片 1" descr="C:/Users/Administrator/Desktop/1714111333752.png17141113337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C:/Users/Administrator/Desktop/1714111333752.png1714111333752"/>
                    <pic:cNvPicPr>
                      <a:picLocks noChangeAspect="1"/>
                    </pic:cNvPicPr>
                  </pic:nvPicPr>
                  <pic:blipFill>
                    <a:blip r:embed="rId4"/>
                    <a:srcRect t="1048" b="1048"/>
                    <a:stretch>
                      <a:fillRect/>
                    </a:stretch>
                  </pic:blipFill>
                  <pic:spPr>
                    <a:xfrm>
                      <a:off x="0" y="0"/>
                      <a:ext cx="5269865" cy="311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66C8F25A">
      <w:pPr>
        <w:numPr>
          <w:ilvl w:val="0"/>
          <w:numId w:val="0"/>
        </w:numPr>
        <w:spacing w:line="360" w:lineRule="auto"/>
        <w:ind w:right="560" w:rightChars="0"/>
        <w:jc w:val="both"/>
      </w:pPr>
    </w:p>
    <w:p w14:paraId="7BCB6C02">
      <w:pPr>
        <w:numPr>
          <w:ilvl w:val="0"/>
          <w:numId w:val="0"/>
        </w:numPr>
        <w:spacing w:line="360" w:lineRule="auto"/>
        <w:ind w:right="560" w:right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sz w:val="21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2461895</wp:posOffset>
                </wp:positionH>
                <wp:positionV relativeFrom="paragraph">
                  <wp:posOffset>1010920</wp:posOffset>
                </wp:positionV>
                <wp:extent cx="268605" cy="450215"/>
                <wp:effectExtent l="12700" t="12700" r="23495" b="13335"/>
                <wp:wrapNone/>
                <wp:docPr id="8" name="下箭头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140200" y="7734935"/>
                          <a:ext cx="268605" cy="450215"/>
                        </a:xfrm>
                        <a:prstGeom prst="downArrow">
                          <a:avLst/>
                        </a:prstGeom>
                        <a:solidFill>
                          <a:srgbClr val="C00000"/>
                        </a:solidFill>
                        <a:ln>
                          <a:solidFill>
                            <a:schemeClr val="tx1">
                              <a:lumMod val="95000"/>
                              <a:lumOff val="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51D94C82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67" type="#_x0000_t67" style="position:absolute;left:0pt;margin-left:193.85pt;margin-top:79.6pt;height:35.45pt;width:21.15pt;z-index:251662336;v-text-anchor:middle;mso-width-relative:page;mso-height-relative:page;" fillcolor="#C00000" filled="t" stroked="t" coordsize="21600,21600" o:gfxdata="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" adj="15157,5400">
                <v:fill on="t" focussize="0,0"/>
                <v:stroke weight="2pt" color="#0D0D0D [3069]" joinstyle="round"/>
                <v:imagedata o:title=""/>
                <o:lock v:ext="edit" aspectratio="f"/>
                <v:textbox>
                  <w:txbxContent>
                    <w:p w14:paraId="51D94C82">
                      <w:pPr>
                        <w:jc w:val="center"/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sz w:val="21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1950720</wp:posOffset>
                </wp:positionH>
                <wp:positionV relativeFrom="paragraph">
                  <wp:posOffset>1520825</wp:posOffset>
                </wp:positionV>
                <wp:extent cx="1186815" cy="519430"/>
                <wp:effectExtent l="13970" t="13970" r="18415" b="19050"/>
                <wp:wrapNone/>
                <wp:docPr id="6" name="矩形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559810" y="8270875"/>
                          <a:ext cx="1186815" cy="519430"/>
                        </a:xfrm>
                        <a:prstGeom prst="rect">
                          <a:avLst/>
                        </a:prstGeom>
                        <a:noFill/>
                        <a:ln w="28575">
                          <a:solidFill>
                            <a:schemeClr val="tx2">
                              <a:lumMod val="50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ED43796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153.6pt;margin-top:119.75pt;height:40.9pt;width:93.45pt;z-index:251660288;v-text-anchor:middle;mso-width-relative:page;mso-height-relative:page;" filled="f" stroked="t" coordsize="21600,21600" o:gfxdata="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">
                <v:fill on="f" focussize="0,0"/>
                <v:stroke weight="2.25pt" color="#10253F [1615]" joinstyle="round"/>
                <v:imagedata o:title=""/>
                <o:lock v:ext="edit" aspectratio="f"/>
                <v:textbox>
                  <w:txbxContent>
                    <w:p w14:paraId="6ED43796">
                      <w:pPr>
                        <w:jc w:val="center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rFonts w:hint="eastAsia"/>
          <w:lang w:eastAsia="zh-CN"/>
        </w:rPr>
        <w:drawing>
          <wp:inline distT="0" distB="0" distL="114300" distR="114300">
            <wp:extent cx="5274945" cy="2959735"/>
            <wp:effectExtent l="0" t="0" r="1905" b="12065"/>
            <wp:docPr id="2" name="图片 2" descr="C:/Users/Administrator/Desktop/1714111349745.png171411134974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2" descr="C:/Users/Administrator/Desktop/1714111349745.png1714111349745"/>
                    <pic:cNvPicPr>
                      <a:picLocks noChangeAspect="1"/>
                    </pic:cNvPicPr>
                  </pic:nvPicPr>
                  <pic:blipFill>
                    <a:blip r:embed="rId5"/>
                    <a:srcRect t="4015" b="4015"/>
                    <a:stretch>
                      <a:fillRect/>
                    </a:stretch>
                  </pic:blipFill>
                  <pic:spPr>
                    <a:xfrm>
                      <a:off x="0" y="0"/>
                      <a:ext cx="5274945" cy="29597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2759466">
      <w:pPr>
        <w:numPr>
          <w:ilvl w:val="0"/>
          <w:numId w:val="3"/>
        </w:numPr>
        <w:spacing w:line="360" w:lineRule="auto"/>
        <w:ind w:left="0" w:leftChars="0" w:right="560" w:firstLine="0" w:firstLineChars="0"/>
        <w:jc w:val="both"/>
        <w:rPr>
          <w:rFonts w:hint="eastAsia" w:ascii="宋体" w:hAnsi="宋体" w:cs="宋体"/>
          <w:b/>
          <w:bCs/>
          <w:sz w:val="36"/>
          <w:szCs w:val="36"/>
          <w:lang w:eastAsia="zh-CN"/>
        </w:rPr>
      </w:pPr>
      <w:r>
        <w:rPr>
          <w:rFonts w:hint="eastAsia" w:ascii="宋体" w:hAnsi="宋体" w:cs="宋体"/>
          <w:b/>
          <w:bCs/>
          <w:sz w:val="36"/>
          <w:szCs w:val="36"/>
          <w:lang w:eastAsia="zh-CN"/>
        </w:rPr>
        <w:t>承诺书</w:t>
      </w:r>
    </w:p>
    <w:p w14:paraId="6CA26199">
      <w:pPr>
        <w:numPr>
          <w:ilvl w:val="0"/>
          <w:numId w:val="0"/>
        </w:numPr>
        <w:spacing w:line="360" w:lineRule="auto"/>
        <w:ind w:leftChars="0" w:right="560" w:rightChars="0"/>
        <w:jc w:val="center"/>
        <w:rPr>
          <w:rFonts w:hint="eastAsia" w:asciiTheme="minorEastAsia" w:hAnsiTheme="minorEastAsia" w:eastAsiaTheme="minorEastAsia"/>
          <w:b/>
          <w:color w:val="000000" w:themeColor="text1"/>
          <w:kern w:val="0"/>
          <w:sz w:val="24"/>
          <w:szCs w:val="24"/>
          <w:lang w:eastAsia="zh-CN"/>
          <w14:textFill>
            <w14:solidFill>
              <w14:schemeClr w14:val="tx1"/>
            </w14:solidFill>
          </w14:textFill>
        </w:rPr>
      </w:pPr>
      <w:r>
        <w:rPr>
          <w:rFonts w:hint="eastAsia" w:cs="黑体" w:asciiTheme="minorEastAsia" w:hAnsiTheme="minorEastAsia" w:eastAsiaTheme="minorEastAsia"/>
          <w:b/>
          <w:bCs/>
          <w:color w:val="000000" w:themeColor="text1"/>
          <w:sz w:val="28"/>
          <w:szCs w:val="32"/>
          <w:lang w:eastAsia="zh-CN"/>
          <w14:textFill>
            <w14:solidFill>
              <w14:schemeClr w14:val="tx1"/>
            </w14:solidFill>
          </w14:textFill>
        </w:rPr>
        <w:t>承诺书</w:t>
      </w:r>
    </w:p>
    <w:p w14:paraId="54C029D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spacing w:line="360" w:lineRule="auto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致：连云港市工业投资集团有限公司</w:t>
      </w:r>
    </w:p>
    <w:p w14:paraId="75136EF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根据贵方为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（项目名称）</w:t>
      </w:r>
      <w:r>
        <w:rPr>
          <w:rFonts w:hint="eastAsia" w:asciiTheme="minorEastAsia" w:hAnsiTheme="minorEastAsia" w:eastAsiaTheme="minorEastAsia"/>
          <w:sz w:val="24"/>
          <w:szCs w:val="24"/>
        </w:rPr>
        <w:t>项目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采购货物及服务的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询价公告</w:t>
      </w:r>
      <w:r>
        <w:rPr>
          <w:rFonts w:hint="eastAsia" w:asciiTheme="minorEastAsia" w:hAnsiTheme="minorEastAsia" w:eastAsiaTheme="minorEastAsia"/>
          <w:sz w:val="24"/>
          <w:szCs w:val="24"/>
        </w:rPr>
        <w:t>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（姓名、职务）</w:t>
      </w:r>
      <w:r>
        <w:rPr>
          <w:rFonts w:hint="eastAsia" w:asciiTheme="minorEastAsia" w:hAnsiTheme="minorEastAsia" w:eastAsiaTheme="minorEastAsia"/>
          <w:sz w:val="24"/>
          <w:szCs w:val="24"/>
        </w:rPr>
        <w:t>经正式授权并代表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报价单位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名称、地址）</w:t>
      </w:r>
      <w:r>
        <w:rPr>
          <w:rFonts w:hint="eastAsia" w:asciiTheme="minorEastAsia" w:hAnsiTheme="minorEastAsia" w:eastAsiaTheme="minorEastAsia"/>
          <w:sz w:val="24"/>
          <w:szCs w:val="24"/>
        </w:rPr>
        <w:t>提交响应文件。</w:t>
      </w:r>
    </w:p>
    <w:p w14:paraId="0A5E1A9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据此函，签字代表宣布同意如下：</w:t>
      </w:r>
    </w:p>
    <w:p w14:paraId="7F15373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1、所附价格表中规定的应提交和交付的货物总价为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（注明币种，并用文字和数字表示的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  <w:lang w:eastAsia="zh-CN"/>
        </w:rPr>
        <w:t>报价</w:t>
      </w:r>
      <w:r>
        <w:rPr>
          <w:rFonts w:hint="eastAsia" w:asciiTheme="minorEastAsia" w:hAnsiTheme="minorEastAsia" w:eastAsiaTheme="minorEastAsia"/>
          <w:i/>
          <w:iCs/>
          <w:sz w:val="24"/>
          <w:szCs w:val="24"/>
          <w:u w:val="single"/>
        </w:rPr>
        <w:t>总价）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D01FB4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2、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将按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文件的规定履行合同责任和义务。</w:t>
      </w:r>
    </w:p>
    <w:p w14:paraId="27BE53C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3、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已详细审查全部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文件，包括有关澄清和修改说明（如果有的话）。我们完全理解并同意放弃对这方面有不明及误解的权力。</w:t>
      </w:r>
    </w:p>
    <w:p w14:paraId="4A97D9A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4、本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有效期为自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报价截止</w:t>
      </w:r>
      <w:r>
        <w:rPr>
          <w:rFonts w:hint="eastAsia" w:asciiTheme="minorEastAsia" w:hAnsiTheme="minorEastAsia" w:eastAsiaTheme="minorEastAsia"/>
          <w:sz w:val="24"/>
          <w:szCs w:val="24"/>
        </w:rPr>
        <w:t>日起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</w:t>
      </w:r>
      <w:r>
        <w:rPr>
          <w:rFonts w:hint="eastAsia" w:asciiTheme="minorEastAsia" w:hAnsiTheme="minorEastAsia" w:eastAsiaTheme="minorEastAsia"/>
          <w:sz w:val="24"/>
          <w:szCs w:val="24"/>
        </w:rPr>
        <w:t>个日历日。在这期间，本响应文件将始终对我方具有约束力。如果中标，本次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文件和本响应文件（含承诺书）将作为买卖合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同</w:t>
      </w:r>
      <w:r>
        <w:rPr>
          <w:rFonts w:hint="eastAsia" w:asciiTheme="minorEastAsia" w:hAnsiTheme="minorEastAsia" w:eastAsiaTheme="minorEastAsia"/>
          <w:sz w:val="24"/>
          <w:szCs w:val="24"/>
        </w:rPr>
        <w:t>的附件。</w:t>
      </w:r>
    </w:p>
    <w:p w14:paraId="148BE02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  <w:u w:val="single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5、本项目完成期限/交货期为</w:t>
      </w:r>
      <w:r>
        <w:rPr>
          <w:rFonts w:hint="eastAsia" w:asciiTheme="minorEastAsia" w:hAnsiTheme="minorEastAsia" w:eastAsiaTheme="minorEastAsia"/>
          <w:sz w:val="24"/>
          <w:szCs w:val="24"/>
          <w:u w:val="single"/>
        </w:rPr>
        <w:t xml:space="preserve">                  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7FFE54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6、我方愿意向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采购方</w:t>
      </w:r>
      <w:r>
        <w:rPr>
          <w:rFonts w:hint="eastAsia" w:asciiTheme="minorEastAsia" w:hAnsiTheme="minorEastAsia" w:eastAsiaTheme="minorEastAsia"/>
          <w:sz w:val="24"/>
          <w:szCs w:val="24"/>
        </w:rPr>
        <w:t>提供任何与本次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有关的其他资料。</w:t>
      </w:r>
    </w:p>
    <w:p w14:paraId="5BDFFE1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7、我方愿意履行自己在响应文件中的全部承诺和责任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以及</w:t>
      </w:r>
      <w:r>
        <w:rPr>
          <w:rFonts w:hint="eastAsia" w:asciiTheme="minorEastAsia" w:hAnsiTheme="minorEastAsia" w:eastAsiaTheme="minorEastAsia"/>
          <w:sz w:val="24"/>
          <w:szCs w:val="24"/>
        </w:rPr>
        <w:t>遵守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sz w:val="24"/>
          <w:szCs w:val="24"/>
        </w:rPr>
        <w:t>文件中对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的所有规定。</w:t>
      </w:r>
    </w:p>
    <w:p w14:paraId="40729BF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8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、我方完全理解《中华人民共和国招标投标法》第四章第四十四条之规定，并郑重承诺按此规定，不以任何形式向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委员会成员和参与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的有关工作人员探听对响应文件的评审和比较、候选人的推荐情况以及与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评审</w:t>
      </w:r>
      <w:r>
        <w:rPr>
          <w:rFonts w:hint="eastAsia" w:asciiTheme="minorEastAsia" w:hAnsiTheme="minorEastAsia" w:eastAsiaTheme="minorEastAsia"/>
          <w:sz w:val="24"/>
          <w:szCs w:val="24"/>
        </w:rPr>
        <w:t>有关的其他情况。</w:t>
      </w:r>
    </w:p>
    <w:p w14:paraId="2878125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9</w:t>
      </w:r>
      <w:r>
        <w:rPr>
          <w:rFonts w:hint="eastAsia" w:asciiTheme="minorEastAsia" w:hAnsiTheme="minorEastAsia" w:eastAsiaTheme="minorEastAsia"/>
          <w:sz w:val="24"/>
          <w:szCs w:val="24"/>
        </w:rPr>
        <w:t>、我方完全理解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询价人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有保留在授标之前任何时候接受或拒绝任何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，以及宣布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程序无效或拒绝所有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的权力。我方完全理解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询价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人</w:t>
      </w:r>
      <w:r>
        <w:rPr>
          <w:rFonts w:hint="eastAsia" w:asciiTheme="minorEastAsia" w:hAnsiTheme="minorEastAsia" w:eastAsiaTheme="minorEastAsia"/>
          <w:bCs/>
          <w:sz w:val="24"/>
          <w:szCs w:val="24"/>
          <w:lang w:eastAsia="zh-CN"/>
        </w:rPr>
        <w:t>未</w:t>
      </w:r>
      <w:r>
        <w:rPr>
          <w:rFonts w:hint="eastAsia" w:asciiTheme="minorEastAsia" w:hAnsiTheme="minorEastAsia" w:eastAsiaTheme="minorEastAsia"/>
          <w:bCs/>
          <w:sz w:val="24"/>
          <w:szCs w:val="24"/>
        </w:rPr>
        <w:t>向未中标人解释未中标理由的义务。</w:t>
      </w:r>
    </w:p>
    <w:p w14:paraId="2AE4818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10</w:t>
      </w:r>
      <w:r>
        <w:rPr>
          <w:rFonts w:hint="eastAsia" w:asciiTheme="minorEastAsia" w:hAnsiTheme="minorEastAsia" w:eastAsiaTheme="minorEastAsia"/>
          <w:sz w:val="24"/>
          <w:szCs w:val="24"/>
        </w:rPr>
        <w:t>、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同意提供按照贵方可能要求的与其投标有关的一切数据或资料，完全理解贵方不一定接受最低价的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或收到的任何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434F3B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</w:t>
      </w:r>
      <w:r>
        <w:rPr>
          <w:rFonts w:hint="eastAsia" w:asciiTheme="minorEastAsia" w:hAnsiTheme="minorEastAsia" w:eastAsiaTheme="minorEastAsia"/>
          <w:sz w:val="24"/>
          <w:szCs w:val="24"/>
        </w:rPr>
        <w:t>、如果我方中标，</w:t>
      </w: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承诺在收到通知书后，在通知书规定的期限内与你方签订合同</w:t>
      </w:r>
      <w:r>
        <w:rPr>
          <w:rFonts w:hint="eastAsia" w:asciiTheme="minorEastAsia" w:hAnsiTheme="minorEastAsia" w:eastAsiaTheme="minorEastAsia"/>
          <w:sz w:val="24"/>
          <w:szCs w:val="24"/>
        </w:rPr>
        <w:t>。</w:t>
      </w:r>
    </w:p>
    <w:p w14:paraId="0772AF8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uto"/>
        <w:ind w:firstLine="480" w:firstLineChars="200"/>
        <w:textAlignment w:val="auto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val="en-US" w:eastAsia="zh-CN"/>
        </w:rPr>
        <w:t>12</w:t>
      </w:r>
      <w:r>
        <w:rPr>
          <w:rFonts w:hint="eastAsia" w:asciiTheme="minorEastAsia" w:hAnsiTheme="minorEastAsia" w:eastAsiaTheme="minorEastAsia"/>
          <w:sz w:val="24"/>
          <w:szCs w:val="24"/>
        </w:rPr>
        <w:t>、其他说明：</w:t>
      </w:r>
    </w:p>
    <w:p w14:paraId="0A0630D0">
      <w:pPr>
        <w:spacing w:line="440" w:lineRule="exact"/>
        <w:ind w:left="424" w:leftChars="202" w:firstLine="422" w:firstLineChars="176"/>
        <w:rPr>
          <w:rFonts w:asciiTheme="minorEastAsia" w:hAnsiTheme="minorEastAsia" w:eastAsiaTheme="minorEastAsia"/>
          <w:sz w:val="24"/>
          <w:szCs w:val="24"/>
        </w:rPr>
      </w:pPr>
    </w:p>
    <w:p w14:paraId="16FB7058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60D6BB3E">
      <w:pPr>
        <w:spacing w:line="440" w:lineRule="exact"/>
        <w:ind w:left="424" w:leftChars="202" w:firstLine="369" w:firstLineChars="176"/>
        <w:rPr>
          <w:rFonts w:asciiTheme="minorEastAsia" w:hAnsiTheme="minorEastAsia" w:eastAsiaTheme="minorEastAsia"/>
          <w:szCs w:val="21"/>
        </w:rPr>
      </w:pPr>
    </w:p>
    <w:p w14:paraId="1B1F94A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>代表（签字）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  <w:r>
        <w:rPr>
          <w:rFonts w:hint="eastAsia" w:asciiTheme="minorEastAsia" w:hAnsiTheme="minorEastAsia" w:eastAsiaTheme="minorEastAsia"/>
          <w:sz w:val="24"/>
          <w:szCs w:val="24"/>
        </w:rPr>
        <w:t>___________________</w:t>
      </w:r>
    </w:p>
    <w:p w14:paraId="4F320D50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43F30921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  <w:lang w:eastAsia="zh-CN"/>
        </w:rPr>
        <w:t>报价单位</w:t>
      </w:r>
      <w:r>
        <w:rPr>
          <w:rFonts w:hint="eastAsia" w:asciiTheme="minorEastAsia" w:hAnsiTheme="minorEastAsia" w:eastAsiaTheme="minorEastAsia"/>
          <w:sz w:val="24"/>
          <w:szCs w:val="24"/>
        </w:rPr>
        <w:t xml:space="preserve">名称 ___________________________ </w:t>
      </w:r>
    </w:p>
    <w:p w14:paraId="10BE92B2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70F3C00C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公章__________________________________</w:t>
      </w:r>
      <w:r>
        <w:rPr>
          <w:rFonts w:asciiTheme="minorEastAsia" w:hAnsiTheme="minorEastAsia" w:eastAsiaTheme="minorEastAsia"/>
          <w:sz w:val="24"/>
          <w:szCs w:val="24"/>
        </w:rPr>
        <w:t xml:space="preserve"> </w:t>
      </w:r>
    </w:p>
    <w:p w14:paraId="10DAC11B">
      <w:pPr>
        <w:spacing w:line="440" w:lineRule="exact"/>
        <w:ind w:left="424" w:leftChars="202" w:firstLine="422" w:firstLineChars="176"/>
        <w:jc w:val="right"/>
        <w:rPr>
          <w:rFonts w:hint="eastAsia" w:asciiTheme="minorEastAsia" w:hAnsiTheme="minorEastAsia" w:eastAsiaTheme="minorEastAsia"/>
          <w:sz w:val="24"/>
          <w:szCs w:val="24"/>
        </w:rPr>
      </w:pPr>
    </w:p>
    <w:p w14:paraId="38309918">
      <w:pPr>
        <w:spacing w:line="440" w:lineRule="exact"/>
        <w:ind w:left="424" w:leftChars="202" w:firstLine="422" w:firstLineChars="176"/>
        <w:jc w:val="right"/>
        <w:rPr>
          <w:rFonts w:asciiTheme="minorEastAsia" w:hAnsiTheme="minorEastAsia" w:eastAsiaTheme="minorEastAsia"/>
          <w:sz w:val="24"/>
          <w:szCs w:val="24"/>
        </w:rPr>
      </w:pPr>
      <w:r>
        <w:rPr>
          <w:rFonts w:hint="eastAsia" w:asciiTheme="minorEastAsia" w:hAnsiTheme="minorEastAsia" w:eastAsiaTheme="minorEastAsia"/>
          <w:sz w:val="24"/>
          <w:szCs w:val="24"/>
        </w:rPr>
        <w:t>日期__________________________________</w:t>
      </w:r>
    </w:p>
    <w:p w14:paraId="1260A2BB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685646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367B8BFC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4A6D471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0E49675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6461CE7A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B8EE0E5">
      <w:pPr>
        <w:widowControl/>
        <w:jc w:val="both"/>
        <w:rPr>
          <w:rFonts w:hint="eastAsia" w:ascii="宋体" w:hAnsi="宋体" w:cs="宋体"/>
          <w:b/>
          <w:bCs/>
          <w:sz w:val="36"/>
          <w:szCs w:val="36"/>
          <w:lang w:val="en-US" w:eastAsia="zh-CN"/>
        </w:rPr>
      </w:pPr>
    </w:p>
    <w:p w14:paraId="2AF4C772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81A638D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9565EF3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038E9C0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4E82ADD7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1DCC9478">
      <w:pPr>
        <w:widowControl/>
        <w:jc w:val="both"/>
        <w:rPr>
          <w:rFonts w:hint="default" w:ascii="宋体" w:hAnsi="宋体" w:cs="宋体"/>
          <w:b/>
          <w:bCs/>
          <w:sz w:val="36"/>
          <w:szCs w:val="36"/>
          <w:lang w:val="en-US" w:eastAsia="zh-CN"/>
        </w:rPr>
      </w:pPr>
    </w:p>
    <w:p w14:paraId="58E8788C">
      <w:pPr>
        <w:spacing w:line="360" w:lineRule="auto"/>
        <w:ind w:right="560"/>
        <w:jc w:val="both"/>
        <w:rPr>
          <w:rFonts w:hint="eastAsia" w:ascii="宋体" w:hAnsi="宋体" w:cs="宋体"/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细黑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53B5D9F"/>
    <w:multiLevelType w:val="singleLevel"/>
    <w:tmpl w:val="253B5D9F"/>
    <w:lvl w:ilvl="0" w:tentative="0">
      <w:start w:val="5"/>
      <w:numFmt w:val="decimal"/>
      <w:suff w:val="nothing"/>
      <w:lvlText w:val="%1、"/>
      <w:lvlJc w:val="left"/>
    </w:lvl>
  </w:abstractNum>
  <w:abstractNum w:abstractNumId="1">
    <w:nsid w:val="38FE180F"/>
    <w:multiLevelType w:val="singleLevel"/>
    <w:tmpl w:val="38FE180F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abstractNum w:abstractNumId="2">
    <w:nsid w:val="4C0A466D"/>
    <w:multiLevelType w:val="singleLevel"/>
    <w:tmpl w:val="4C0A466D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underlineTabInNumLis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mVkNGQ4ZGQwM2RhZGI0Yjc4OTFiZDg1YWEyODQzZWIifQ=="/>
  </w:docVars>
  <w:rsids>
    <w:rsidRoot w:val="004149D2"/>
    <w:rsid w:val="001142A3"/>
    <w:rsid w:val="001E18EB"/>
    <w:rsid w:val="001E5895"/>
    <w:rsid w:val="002C71C8"/>
    <w:rsid w:val="0039616D"/>
    <w:rsid w:val="004149D2"/>
    <w:rsid w:val="00476A5B"/>
    <w:rsid w:val="0057105C"/>
    <w:rsid w:val="005A7B0D"/>
    <w:rsid w:val="005E01FB"/>
    <w:rsid w:val="005F14F0"/>
    <w:rsid w:val="006A29D7"/>
    <w:rsid w:val="008047AF"/>
    <w:rsid w:val="00B0645E"/>
    <w:rsid w:val="00CD43A5"/>
    <w:rsid w:val="00D03040"/>
    <w:rsid w:val="00E17D4F"/>
    <w:rsid w:val="00EE0001"/>
    <w:rsid w:val="00F54931"/>
    <w:rsid w:val="00F97337"/>
    <w:rsid w:val="00FE00ED"/>
    <w:rsid w:val="017B7BCF"/>
    <w:rsid w:val="02654CB1"/>
    <w:rsid w:val="02AA0BB1"/>
    <w:rsid w:val="04964401"/>
    <w:rsid w:val="05706FE5"/>
    <w:rsid w:val="06D3561E"/>
    <w:rsid w:val="080A06A7"/>
    <w:rsid w:val="09467A3F"/>
    <w:rsid w:val="0D4A4032"/>
    <w:rsid w:val="0D785E51"/>
    <w:rsid w:val="0E4B1F3E"/>
    <w:rsid w:val="0E6A08A6"/>
    <w:rsid w:val="0E993CB5"/>
    <w:rsid w:val="0F5436F7"/>
    <w:rsid w:val="0FB232A2"/>
    <w:rsid w:val="103528C7"/>
    <w:rsid w:val="10685553"/>
    <w:rsid w:val="107D77B2"/>
    <w:rsid w:val="10A047C3"/>
    <w:rsid w:val="1130123A"/>
    <w:rsid w:val="11990505"/>
    <w:rsid w:val="11D719B9"/>
    <w:rsid w:val="12377C75"/>
    <w:rsid w:val="12960FB7"/>
    <w:rsid w:val="137F5319"/>
    <w:rsid w:val="13B642FE"/>
    <w:rsid w:val="14057B62"/>
    <w:rsid w:val="156863F4"/>
    <w:rsid w:val="158C1F5E"/>
    <w:rsid w:val="16BD7DED"/>
    <w:rsid w:val="17117F31"/>
    <w:rsid w:val="178640CA"/>
    <w:rsid w:val="17C9440E"/>
    <w:rsid w:val="18FB23C1"/>
    <w:rsid w:val="1A0863A5"/>
    <w:rsid w:val="1B523C11"/>
    <w:rsid w:val="1B9E1559"/>
    <w:rsid w:val="1BC0327E"/>
    <w:rsid w:val="1C5D5B32"/>
    <w:rsid w:val="1D4B1478"/>
    <w:rsid w:val="1DBB1976"/>
    <w:rsid w:val="1DCF3863"/>
    <w:rsid w:val="1DF56DD3"/>
    <w:rsid w:val="1E127068"/>
    <w:rsid w:val="1F0028D1"/>
    <w:rsid w:val="1F1979A7"/>
    <w:rsid w:val="1F5844BB"/>
    <w:rsid w:val="1F8A6A8E"/>
    <w:rsid w:val="209C2412"/>
    <w:rsid w:val="220B3A67"/>
    <w:rsid w:val="22770EBB"/>
    <w:rsid w:val="22877591"/>
    <w:rsid w:val="22D10D3B"/>
    <w:rsid w:val="23C07B4A"/>
    <w:rsid w:val="249D7540"/>
    <w:rsid w:val="24B66833"/>
    <w:rsid w:val="25710060"/>
    <w:rsid w:val="258D6F73"/>
    <w:rsid w:val="261E1082"/>
    <w:rsid w:val="27743463"/>
    <w:rsid w:val="28CD567C"/>
    <w:rsid w:val="2A19588C"/>
    <w:rsid w:val="2B430C27"/>
    <w:rsid w:val="2BDD0222"/>
    <w:rsid w:val="2BE3444E"/>
    <w:rsid w:val="2C582C57"/>
    <w:rsid w:val="2C751A6A"/>
    <w:rsid w:val="2CB247E9"/>
    <w:rsid w:val="2D670841"/>
    <w:rsid w:val="2D7B7CF2"/>
    <w:rsid w:val="2F414F6C"/>
    <w:rsid w:val="302108D5"/>
    <w:rsid w:val="31180264"/>
    <w:rsid w:val="321A3C3D"/>
    <w:rsid w:val="331128CC"/>
    <w:rsid w:val="33AB2DFB"/>
    <w:rsid w:val="34EB4A02"/>
    <w:rsid w:val="376322BC"/>
    <w:rsid w:val="38213B10"/>
    <w:rsid w:val="399846AE"/>
    <w:rsid w:val="39993E40"/>
    <w:rsid w:val="3A5032E7"/>
    <w:rsid w:val="3A6A792B"/>
    <w:rsid w:val="3AA21814"/>
    <w:rsid w:val="3AAB5061"/>
    <w:rsid w:val="3B5D4A7E"/>
    <w:rsid w:val="3BC75965"/>
    <w:rsid w:val="3BC80761"/>
    <w:rsid w:val="3CFC70CA"/>
    <w:rsid w:val="3E0E5DD4"/>
    <w:rsid w:val="3E9A2461"/>
    <w:rsid w:val="3EDC73DD"/>
    <w:rsid w:val="400144C3"/>
    <w:rsid w:val="40036A20"/>
    <w:rsid w:val="41BD2505"/>
    <w:rsid w:val="42140EA8"/>
    <w:rsid w:val="42734EFD"/>
    <w:rsid w:val="428C42F8"/>
    <w:rsid w:val="435C6356"/>
    <w:rsid w:val="451F3F2C"/>
    <w:rsid w:val="453254A3"/>
    <w:rsid w:val="45AE2934"/>
    <w:rsid w:val="46D633A5"/>
    <w:rsid w:val="477214B2"/>
    <w:rsid w:val="482512D8"/>
    <w:rsid w:val="488134C6"/>
    <w:rsid w:val="4A242B72"/>
    <w:rsid w:val="4B2844F3"/>
    <w:rsid w:val="4B2B4CF5"/>
    <w:rsid w:val="4B5F0F48"/>
    <w:rsid w:val="4DA5179B"/>
    <w:rsid w:val="4DD16AAC"/>
    <w:rsid w:val="51D72A7B"/>
    <w:rsid w:val="51E34706"/>
    <w:rsid w:val="535541BB"/>
    <w:rsid w:val="53E56A1C"/>
    <w:rsid w:val="544678EB"/>
    <w:rsid w:val="54F76591"/>
    <w:rsid w:val="551A75C7"/>
    <w:rsid w:val="55BC72BE"/>
    <w:rsid w:val="55E92434"/>
    <w:rsid w:val="567F58DD"/>
    <w:rsid w:val="568E3C42"/>
    <w:rsid w:val="56BF65F2"/>
    <w:rsid w:val="573B6C6D"/>
    <w:rsid w:val="5827645E"/>
    <w:rsid w:val="592F7643"/>
    <w:rsid w:val="599E1B42"/>
    <w:rsid w:val="5A7259C5"/>
    <w:rsid w:val="5B0416A8"/>
    <w:rsid w:val="5C5F030B"/>
    <w:rsid w:val="5F824661"/>
    <w:rsid w:val="5FF80052"/>
    <w:rsid w:val="60171399"/>
    <w:rsid w:val="60AC0C42"/>
    <w:rsid w:val="61651638"/>
    <w:rsid w:val="61A20F78"/>
    <w:rsid w:val="61D54F1C"/>
    <w:rsid w:val="62EE3A42"/>
    <w:rsid w:val="63917746"/>
    <w:rsid w:val="63EC4B1D"/>
    <w:rsid w:val="6553652C"/>
    <w:rsid w:val="66A6332B"/>
    <w:rsid w:val="68442DFB"/>
    <w:rsid w:val="6AD432EA"/>
    <w:rsid w:val="6CA80668"/>
    <w:rsid w:val="6D171304"/>
    <w:rsid w:val="6E123E67"/>
    <w:rsid w:val="6FD05675"/>
    <w:rsid w:val="71487932"/>
    <w:rsid w:val="71FD4A4D"/>
    <w:rsid w:val="725256DA"/>
    <w:rsid w:val="748728B0"/>
    <w:rsid w:val="753B2405"/>
    <w:rsid w:val="75E04BB4"/>
    <w:rsid w:val="76074DF1"/>
    <w:rsid w:val="76135B49"/>
    <w:rsid w:val="775018D4"/>
    <w:rsid w:val="7AE5230C"/>
    <w:rsid w:val="7B1B6C2F"/>
    <w:rsid w:val="7B21451B"/>
    <w:rsid w:val="7BBC0535"/>
    <w:rsid w:val="7CAF14B1"/>
    <w:rsid w:val="7CB61BD5"/>
    <w:rsid w:val="7CCE6599"/>
    <w:rsid w:val="7E3904B8"/>
    <w:rsid w:val="7F0219DA"/>
    <w:rsid w:val="7FD65D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 w:locked="1"/>
    <w:lsdException w:qFormat="1" w:uiPriority="0" w:name="heading 2" w:locked="1"/>
    <w:lsdException w:qFormat="1" w:uiPriority="0" w:name="heading 3" w:locked="1"/>
    <w:lsdException w:qFormat="1" w:uiPriority="0" w:name="heading 4" w:locked="1"/>
    <w:lsdException w:qFormat="1" w:uiPriority="0" w:name="heading 5" w:locked="1"/>
    <w:lsdException w:qFormat="1" w:uiPriority="0" w:name="heading 6" w:locked="1"/>
    <w:lsdException w:qFormat="1" w:uiPriority="0" w:name="heading 7" w:locked="1"/>
    <w:lsdException w:qFormat="1" w:uiPriority="0" w:name="heading 8" w:locked="1"/>
    <w:lsdException w:qFormat="1" w:uiPriority="0" w:name="heading 9" w:locked="1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0" w:semiHidden="0" w:name="toc 1" w:locked="1"/>
    <w:lsdException w:unhideWhenUsed="0" w:uiPriority="0" w:semiHidden="0" w:name="toc 2" w:locked="1"/>
    <w:lsdException w:unhideWhenUsed="0" w:uiPriority="0" w:semiHidden="0" w:name="toc 3" w:locked="1"/>
    <w:lsdException w:unhideWhenUsed="0" w:uiPriority="0" w:semiHidden="0" w:name="toc 4" w:locked="1"/>
    <w:lsdException w:unhideWhenUsed="0" w:uiPriority="0" w:semiHidden="0" w:name="toc 5" w:locked="1"/>
    <w:lsdException w:unhideWhenUsed="0" w:uiPriority="0" w:semiHidden="0" w:name="toc 6" w:locked="1"/>
    <w:lsdException w:unhideWhenUsed="0" w:uiPriority="0" w:semiHidden="0" w:name="toc 7" w:locked="1"/>
    <w:lsdException w:unhideWhenUsed="0" w:uiPriority="0" w:semiHidden="0" w:name="toc 8" w:locked="1"/>
    <w:lsdException w:unhideWhenUsed="0" w:uiPriority="0" w:semiHidden="0" w:name="toc 9" w:locked="1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0" w:name="caption" w:locked="1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 w:locked="1"/>
    <w:lsdException w:uiPriority="99" w:name="Closing"/>
    <w:lsdException w:uiPriority="99" w:name="Signature"/>
    <w:lsdException w:qFormat="1" w:unhideWhenUsed="0" w:uiPriority="99" w:name="Default Paragraph Font"/>
    <w:lsdException w:uiPriority="99" w:name="Body Text"/>
    <w:lsdException w:qFormat="1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0" w:semiHidden="0" w:name="Subtitle" w:locked="1"/>
    <w:lsdException w:uiPriority="99" w:name="Salutation"/>
    <w:lsdException w:uiPriority="99" w:name="Date"/>
    <w:lsdException w:uiPriority="99" w:name="Body Text First Indent"/>
    <w:lsdException w:qFormat="1" w:unhideWhenUsed="0" w:uiPriority="0" w:semiHidden="0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99" w:semiHidden="0" w:name="FollowedHyperlink"/>
    <w:lsdException w:qFormat="1" w:unhideWhenUsed="0" w:uiPriority="99" w:semiHidden="0" w:name="Strong"/>
    <w:lsdException w:qFormat="1" w:unhideWhenUsed="0" w:uiPriority="99" w:semiHidden="0" w:name="Emphasis"/>
    <w:lsdException w:uiPriority="99" w:name="Document Map"/>
    <w:lsdException w:qFormat="1" w:unhideWhenUsed="0" w:uiPriority="99" w:semiHidden="0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qFormat="1" w:unhideWhenUsed="0" w:uiPriority="99" w:semiHidden="0" w:name="HTML Cite"/>
    <w:lsdException w:uiPriority="99" w:name="HTML Code"/>
    <w:lsdException w:qFormat="1" w:unhideWhenUsed="0" w:uiPriority="99" w:semiHidden="0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qFormat="1" w:unhideWhenUsed="0" w:uiPriority="99" w:semiHidden="0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 w:locked="1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locked/>
    <w:uiPriority w:val="0"/>
    <w:pPr>
      <w:spacing w:beforeAutospacing="1" w:afterAutospacing="1"/>
      <w:jc w:val="left"/>
      <w:outlineLvl w:val="0"/>
    </w:pPr>
    <w:rPr>
      <w:rFonts w:hint="eastAsia" w:ascii="宋体" w:hAnsi="宋体" w:eastAsia="宋体" w:cs="Times New Roman"/>
      <w:b/>
      <w:kern w:val="44"/>
      <w:sz w:val="48"/>
      <w:szCs w:val="48"/>
    </w:rPr>
  </w:style>
  <w:style w:type="character" w:default="1" w:styleId="8">
    <w:name w:val="Default Paragraph Font"/>
    <w:semiHidden/>
    <w:qFormat/>
    <w:uiPriority w:val="99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 Indent"/>
    <w:basedOn w:val="1"/>
    <w:unhideWhenUsed/>
    <w:qFormat/>
    <w:uiPriority w:val="0"/>
    <w:pPr>
      <w:spacing w:after="120"/>
      <w:ind w:left="420" w:leftChars="200"/>
    </w:pPr>
    <w:rPr>
      <w:kern w:val="0"/>
      <w:sz w:val="20"/>
      <w:szCs w:val="24"/>
    </w:rPr>
  </w:style>
  <w:style w:type="paragraph" w:styleId="4">
    <w:name w:val="Plain Text"/>
    <w:basedOn w:val="1"/>
    <w:qFormat/>
    <w:uiPriority w:val="99"/>
    <w:rPr>
      <w:rFonts w:ascii="宋体" w:hAnsi="Courier New" w:cs="Courier New"/>
      <w:szCs w:val="21"/>
    </w:rPr>
  </w:style>
  <w:style w:type="paragraph" w:styleId="5">
    <w:name w:val="Body Text First Indent 2"/>
    <w:basedOn w:val="3"/>
    <w:qFormat/>
    <w:uiPriority w:val="0"/>
    <w:pPr>
      <w:tabs>
        <w:tab w:val="left" w:pos="765"/>
      </w:tabs>
      <w:ind w:firstLine="420" w:firstLineChars="200"/>
    </w:pPr>
  </w:style>
  <w:style w:type="table" w:styleId="7">
    <w:name w:val="Table Grid"/>
    <w:basedOn w:val="6"/>
    <w:qFormat/>
    <w:locked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basedOn w:val="8"/>
    <w:qFormat/>
    <w:uiPriority w:val="99"/>
    <w:rPr>
      <w:rFonts w:cs="Times New Roman"/>
      <w:b/>
      <w:color w:val="787878"/>
      <w:sz w:val="18"/>
      <w:szCs w:val="18"/>
    </w:rPr>
  </w:style>
  <w:style w:type="character" w:styleId="10">
    <w:name w:val="FollowedHyperlink"/>
    <w:basedOn w:val="8"/>
    <w:qFormat/>
    <w:uiPriority w:val="99"/>
    <w:rPr>
      <w:rFonts w:cs="Times New Roman"/>
      <w:color w:val="666666"/>
      <w:u w:val="none"/>
    </w:rPr>
  </w:style>
  <w:style w:type="character" w:styleId="11">
    <w:name w:val="Emphasis"/>
    <w:basedOn w:val="8"/>
    <w:qFormat/>
    <w:uiPriority w:val="99"/>
    <w:rPr>
      <w:rFonts w:cs="Times New Roman"/>
    </w:rPr>
  </w:style>
  <w:style w:type="character" w:styleId="12">
    <w:name w:val="HTML Definition"/>
    <w:basedOn w:val="8"/>
    <w:qFormat/>
    <w:uiPriority w:val="99"/>
    <w:rPr>
      <w:rFonts w:cs="Times New Roman"/>
    </w:rPr>
  </w:style>
  <w:style w:type="character" w:styleId="13">
    <w:name w:val="HTML Variable"/>
    <w:basedOn w:val="8"/>
    <w:qFormat/>
    <w:uiPriority w:val="99"/>
    <w:rPr>
      <w:rFonts w:cs="Times New Roman"/>
    </w:rPr>
  </w:style>
  <w:style w:type="character" w:styleId="14">
    <w:name w:val="Hyperlink"/>
    <w:basedOn w:val="8"/>
    <w:qFormat/>
    <w:uiPriority w:val="99"/>
    <w:rPr>
      <w:rFonts w:cs="Times New Roman"/>
      <w:color w:val="666666"/>
      <w:u w:val="none"/>
    </w:rPr>
  </w:style>
  <w:style w:type="character" w:styleId="15">
    <w:name w:val="HTML Cite"/>
    <w:basedOn w:val="8"/>
    <w:qFormat/>
    <w:uiPriority w:val="99"/>
    <w:rPr>
      <w:rFonts w:cs="Times New Roman"/>
    </w:rPr>
  </w:style>
  <w:style w:type="character" w:customStyle="1" w:styleId="16">
    <w:name w:val="font1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7">
    <w:name w:val="font41"/>
    <w:basedOn w:val="8"/>
    <w:qFormat/>
    <w:uiPriority w:val="0"/>
    <w:rPr>
      <w:rFonts w:hint="eastAsia" w:ascii="宋体" w:hAnsi="宋体" w:eastAsia="宋体" w:cs="宋体"/>
      <w:color w:val="000000"/>
      <w:sz w:val="20"/>
      <w:szCs w:val="20"/>
      <w:u w:val="none"/>
    </w:rPr>
  </w:style>
  <w:style w:type="character" w:customStyle="1" w:styleId="18">
    <w:name w:val="font21"/>
    <w:basedOn w:val="8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9">
    <w:name w:val="font31"/>
    <w:basedOn w:val="8"/>
    <w:qFormat/>
    <w:uiPriority w:val="0"/>
    <w:rPr>
      <w:rFonts w:hint="default" w:ascii="Times New Roman" w:hAnsi="Times New Roman" w:cs="Times New Roman"/>
      <w:color w:val="000000"/>
      <w:sz w:val="24"/>
      <w:szCs w:val="24"/>
      <w:u w:val="none"/>
    </w:rPr>
  </w:style>
  <w:style w:type="character" w:customStyle="1" w:styleId="20">
    <w:name w:val="font51"/>
    <w:basedOn w:val="8"/>
    <w:qFormat/>
    <w:uiPriority w:val="0"/>
    <w:rPr>
      <w:rFonts w:ascii="华文细黑" w:hAnsi="华文细黑" w:eastAsia="华文细黑" w:cs="华文细黑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Pages>12</Pages>
  <Words>2928</Words>
  <Characters>3210</Characters>
  <Lines>0</Lines>
  <Paragraphs>0</Paragraphs>
  <TotalTime>5</TotalTime>
  <ScaleCrop>false</ScaleCrop>
  <LinksUpToDate>false</LinksUpToDate>
  <CharactersWithSpaces>3727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2020-03-12T02:08:00Z</dcterms:created>
  <dc:creator>Administrator</dc:creator>
  <cp:lastModifiedBy>木木</cp:lastModifiedBy>
  <cp:lastPrinted>2024-10-29T09:50:59Z</cp:lastPrinted>
  <dcterms:modified xsi:type="dcterms:W3CDTF">2024-10-29T09:51:29Z</dcterms:modified>
  <dc:title>连云港工业投资集团供电工程分公司 </dc:title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64A5E1E7AFE147A985082E4EF35B740E</vt:lpwstr>
  </property>
</Properties>
</file>