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F3E0">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jc w:val="center"/>
        <w:textAlignment w:val="auto"/>
        <w:rPr>
          <w:rFonts w:hint="default" w:cs="Times New Roman" w:asciiTheme="minorEastAsia" w:hAnsiTheme="minorEastAsia" w:eastAsiaTheme="minorEastAsia"/>
          <w:b/>
          <w:bCs w:val="0"/>
          <w:color w:val="000000" w:themeColor="text1"/>
          <w:kern w:val="36"/>
          <w:sz w:val="36"/>
          <w:szCs w:val="24"/>
          <w:lang w:val="en-US" w:eastAsia="zh-CN" w:bidi="ar-SA"/>
          <w14:textFill>
            <w14:solidFill>
              <w14:schemeClr w14:val="tx1"/>
            </w14:solidFill>
          </w14:textFill>
        </w:rPr>
      </w:pPr>
      <w:bookmarkStart w:id="0" w:name="_Toc61871219"/>
      <w:bookmarkStart w:id="1" w:name="_Toc18353"/>
      <w:r>
        <w:rPr>
          <w:rFonts w:hint="default" w:cs="Times New Roman" w:asciiTheme="minorEastAsia" w:hAnsiTheme="minorEastAsia" w:eastAsiaTheme="minorEastAsia"/>
          <w:b/>
          <w:bCs w:val="0"/>
          <w:color w:val="000000" w:themeColor="text1"/>
          <w:kern w:val="36"/>
          <w:sz w:val="36"/>
          <w:szCs w:val="24"/>
          <w:lang w:val="en-US" w:eastAsia="zh-CN" w:bidi="ar-SA"/>
          <w14:textFill>
            <w14:solidFill>
              <w14:schemeClr w14:val="tx1"/>
            </w14:solidFill>
          </w14:textFill>
        </w:rPr>
        <w:t>徐南供电所关于库房备用物资采购环网及箱变项</w:t>
      </w:r>
      <w:r>
        <w:rPr>
          <w:rFonts w:hint="eastAsia" w:cs="Times New Roman" w:asciiTheme="minorEastAsia" w:hAnsiTheme="minorEastAsia" w:eastAsiaTheme="minorEastAsia"/>
          <w:b/>
          <w:bCs w:val="0"/>
          <w:color w:val="000000" w:themeColor="text1"/>
          <w:kern w:val="36"/>
          <w:sz w:val="36"/>
          <w:szCs w:val="24"/>
          <w:lang w:val="en-US" w:eastAsia="zh-CN" w:bidi="ar-SA"/>
          <w14:textFill>
            <w14:solidFill>
              <w14:schemeClr w14:val="tx1"/>
            </w14:solidFill>
          </w14:textFill>
        </w:rPr>
        <w:t>目</w:t>
      </w:r>
    </w:p>
    <w:p w14:paraId="586F2901">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asciiTheme="minorEastAsia" w:hAnsiTheme="minorEastAsia" w:eastAsiaTheme="minorEastAsia"/>
          <w:bCs w:val="0"/>
          <w:color w:val="000000" w:themeColor="text1"/>
          <w:sz w:val="36"/>
          <w:szCs w:val="24"/>
          <w14:textFill>
            <w14:solidFill>
              <w14:schemeClr w14:val="tx1"/>
            </w14:solidFill>
          </w14:textFill>
        </w:rPr>
      </w:pPr>
      <w:r>
        <w:rPr>
          <w:rFonts w:hint="eastAsia" w:asciiTheme="minorEastAsia" w:hAnsiTheme="minorEastAsia" w:eastAsiaTheme="minorEastAsia"/>
          <w:bCs w:val="0"/>
          <w:color w:val="000000" w:themeColor="text1"/>
          <w:sz w:val="36"/>
          <w:szCs w:val="24"/>
          <w14:textFill>
            <w14:solidFill>
              <w14:schemeClr w14:val="tx1"/>
            </w14:solidFill>
          </w14:textFill>
        </w:rPr>
        <w:t>招标公告</w:t>
      </w:r>
      <w:bookmarkEnd w:id="0"/>
      <w:bookmarkEnd w:id="1"/>
    </w:p>
    <w:p w14:paraId="6B491AB7">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0C4993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徐南供电所关于库房备用物资采购环网及箱变项目</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64BB75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物资-2024（内） </w:t>
      </w:r>
      <w:r>
        <w:rPr>
          <w:rFonts w:hint="eastAsia"/>
          <w:color w:val="333333"/>
          <w:sz w:val="24"/>
          <w:szCs w:val="24"/>
          <w:lang w:val="en-US" w:eastAsia="zh-CN"/>
        </w:rPr>
        <w:t>;</w:t>
      </w:r>
    </w:p>
    <w:p w14:paraId="7F8591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9EDF7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7B83FA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59A76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37A10124">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1FEE3B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徐南供电所关于库房备用物资采购环网及箱变项目</w:t>
      </w:r>
    </w:p>
    <w:p w14:paraId="5C057C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1E3E9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3.交货期：2024年11月05日之前到货</w:t>
      </w:r>
    </w:p>
    <w:p w14:paraId="4A84B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2D569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8"/>
        <w:tblW w:w="6362" w:type="pct"/>
        <w:tblInd w:w="-1103" w:type="dxa"/>
        <w:shd w:val="clear" w:color="auto" w:fill="auto"/>
        <w:tblLayout w:type="fixed"/>
        <w:tblCellMar>
          <w:top w:w="0" w:type="dxa"/>
          <w:left w:w="0" w:type="dxa"/>
          <w:bottom w:w="0" w:type="dxa"/>
          <w:right w:w="0" w:type="dxa"/>
        </w:tblCellMar>
      </w:tblPr>
      <w:tblGrid>
        <w:gridCol w:w="996"/>
        <w:gridCol w:w="1432"/>
        <w:gridCol w:w="2986"/>
        <w:gridCol w:w="654"/>
        <w:gridCol w:w="1009"/>
        <w:gridCol w:w="3530"/>
      </w:tblGrid>
      <w:tr w14:paraId="1ACDDB31">
        <w:tblPrEx>
          <w:shd w:val="clear" w:color="auto" w:fill="auto"/>
          <w:tblCellMar>
            <w:top w:w="0" w:type="dxa"/>
            <w:left w:w="0" w:type="dxa"/>
            <w:bottom w:w="0" w:type="dxa"/>
            <w:right w:w="0" w:type="dxa"/>
          </w:tblCellMar>
        </w:tblPrEx>
        <w:trPr>
          <w:trHeight w:val="653" w:hRule="atLeast"/>
        </w:trPr>
        <w:tc>
          <w:tcPr>
            <w:tcW w:w="46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2547D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67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84922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1407"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1FCC2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30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23FB7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7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C7C7D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6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430F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0B0B710">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9C74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8DE5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箱式变电站</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78FE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3AE0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1845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663"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BEB8E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主要设备与元器件品牌推荐：常熟开关、上海人民（上联）、大全凯帆、伊顿辉能或同等以上品牌</w:t>
            </w:r>
          </w:p>
        </w:tc>
      </w:tr>
      <w:tr w14:paraId="2A1058DD">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3E46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明细：</w:t>
            </w: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F2C0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高压进线辅柜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8806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261B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3488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1CA4342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0B727EB0">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29A2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E9C6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高压出线柜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4B77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E179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EEEF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4ACFA7A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37FCE2D9">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5E49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EDF9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低压进线柜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AFAD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GGD，柜体厚度不低于2mm（包括隔板），详见图纸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E348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F0E7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72C0F7E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24216F05">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EA8D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FF82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低压出线柜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99CB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GGD，柜体厚度不低于2mm（包括隔板），详见图纸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A3B1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0A7F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13E3F6C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7E841F1A">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6CCA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34D9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低压电容柜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470A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GGD，柜体厚度不低于2mm（包括隔板），详见图纸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AA6C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35C7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7026DCA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492468FB">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2F65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7DB0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箱变外壳</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541D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4A63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64A3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60DE0D7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343591E6">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404F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3D31D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干式变压器</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D52A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SCB13-800/10/0.4</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6A56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843A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6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E93A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082C11DA">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2A84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5498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10kV高压计量环网</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93A14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BAA3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2D57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663"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741A8C7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江苏华鹏、南京大全、徐州天宏、常州天铂、江苏亚威或同等以上品牌</w:t>
            </w:r>
          </w:p>
        </w:tc>
      </w:tr>
      <w:tr w14:paraId="07DC1649">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893E1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明细：</w:t>
            </w: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26AC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高压进线柜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8799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3DBA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8782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5C21CE7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27C879F4">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F89E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EE16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高压计量柜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57C6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E09C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11BD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23BBDC3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1C265D55">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EB74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C1AB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高压进线柜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0EF3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23FD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02C5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0F28BB8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03C8D3D8">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4646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6884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高压PT柜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BFC8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57C4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0669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5637F27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5E388535">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56484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340C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高压出线柜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36D4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5E4B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3A7D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5671D76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0F8EABF8">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E790C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E923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高压出线柜</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8F50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4C21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F7DE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6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665E979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6E948DB9">
        <w:tblPrEx>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B6C3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D01C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外壳</w:t>
            </w:r>
          </w:p>
        </w:tc>
        <w:tc>
          <w:tcPr>
            <w:tcW w:w="14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B67A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3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8759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E385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6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E8CA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bl>
    <w:p w14:paraId="71FA1E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ascii="Times New Roman" w:hAnsi="Times New Roman" w:eastAsia="宋体" w:cs="Times New Roman"/>
          <w:b w:val="0"/>
          <w:bCs w:val="0"/>
          <w:i w:val="0"/>
          <w:iCs w:val="0"/>
          <w:color w:val="auto"/>
          <w:kern w:val="2"/>
          <w:sz w:val="24"/>
          <w:szCs w:val="24"/>
          <w:highlight w:val="none"/>
          <w:u w:val="none"/>
          <w:lang w:val="en-US" w:eastAsia="zh-CN" w:bidi="ar"/>
        </w:rPr>
        <w:t>备注：</w:t>
      </w:r>
      <w:r>
        <w:rPr>
          <w:rFonts w:hint="eastAsia" w:ascii="Times New Roman" w:hAnsi="Times New Roman" w:eastAsia="宋体" w:cs="Times New Roman"/>
          <w:b w:val="0"/>
          <w:bCs w:val="0"/>
          <w:i w:val="0"/>
          <w:iCs w:val="0"/>
          <w:color w:val="auto"/>
          <w:kern w:val="2"/>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 xml:space="preserve"> </w:t>
      </w:r>
      <w:r>
        <w:rPr>
          <w:rFonts w:hint="eastAsia"/>
          <w:sz w:val="24"/>
          <w:szCs w:val="24"/>
          <w:lang w:val="en-US" w:eastAsia="zh-CN"/>
        </w:rPr>
        <w:t>招标将实行主材准入制度。主要设备、材料必须在招标人提供的品牌或厂家范围内进行选择，或选择不低于招标人提供的品牌，否则招标人有权拒绝该材料在本项目中使用。</w:t>
      </w:r>
    </w:p>
    <w:p w14:paraId="2E7757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品牌的选择与认定：投标人在投标时应明确所选的厂家品牌产品。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14:paraId="72E97208">
      <w:pPr>
        <w:spacing w:line="360" w:lineRule="auto"/>
        <w:ind w:firstLine="480" w:firstLineChars="200"/>
        <w:rPr>
          <w:rFonts w:hint="eastAsia"/>
          <w:b/>
          <w:bCs/>
          <w:color w:val="333333"/>
          <w:sz w:val="24"/>
          <w:szCs w:val="24"/>
          <w:lang w:val="en-US" w:eastAsia="zh-CN"/>
        </w:rPr>
      </w:pPr>
      <w:r>
        <w:rPr>
          <w:rFonts w:hint="eastAsia"/>
          <w:sz w:val="24"/>
          <w:szCs w:val="24"/>
          <w:lang w:val="en-US" w:eastAsia="zh-CN"/>
        </w:rPr>
        <w:t>注意：招标人同意书原件复印件须装订在投标文件中。否则招标人有权拒绝该材料、设备在本项目中使用。</w:t>
      </w:r>
    </w:p>
    <w:p w14:paraId="2DDAF235">
      <w:pPr>
        <w:spacing w:line="360" w:lineRule="auto"/>
        <w:ind w:firstLine="482" w:firstLineChars="200"/>
        <w:rPr>
          <w:rFonts w:hint="eastAsia"/>
          <w:b/>
          <w:bCs/>
          <w:color w:val="333333"/>
          <w:sz w:val="24"/>
          <w:szCs w:val="24"/>
          <w:lang w:val="en-US" w:eastAsia="zh-CN"/>
        </w:rPr>
      </w:pPr>
      <w:r>
        <w:rPr>
          <w:rFonts w:hint="eastAsia"/>
          <w:b/>
          <w:bCs/>
          <w:color w:val="333333"/>
          <w:sz w:val="24"/>
          <w:szCs w:val="24"/>
          <w:lang w:val="en-US" w:eastAsia="zh-CN"/>
        </w:rPr>
        <w:t>1-2项报价须包含材料装卸费用</w:t>
      </w:r>
    </w:p>
    <w:p w14:paraId="47506AC7">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499200.00</w:t>
      </w:r>
      <w:r>
        <w:rPr>
          <w:rFonts w:hint="eastAsia"/>
          <w:color w:val="333333"/>
          <w:sz w:val="24"/>
          <w:szCs w:val="24"/>
          <w:lang w:val="en-US" w:eastAsia="zh-CN"/>
        </w:rPr>
        <w:t>元</w:t>
      </w:r>
    </w:p>
    <w:p w14:paraId="225DFBB1">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DC130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63714E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23D4B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2023年-2024年内三个月税收【税款所属日期】和三个月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14:paraId="048E90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2021年-至今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45万元（请提供合同及发票复印件加盖公章，原件备查）</w:t>
      </w:r>
      <w:r>
        <w:rPr>
          <w:rFonts w:hint="eastAsia"/>
          <w:color w:val="333333"/>
          <w:sz w:val="24"/>
          <w:szCs w:val="24"/>
          <w:highlight w:val="none"/>
        </w:rPr>
        <w:t>；</w:t>
      </w:r>
    </w:p>
    <w:p w14:paraId="07342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14:paraId="13CEC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14:paraId="42394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2A61BF77">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3A6E7A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w:t>
      </w:r>
      <w:r>
        <w:rPr>
          <w:rFonts w:hint="eastAsia"/>
          <w:color w:val="333333"/>
          <w:sz w:val="24"/>
          <w:szCs w:val="24"/>
          <w:highlight w:val="none"/>
          <w:lang w:val="en-US" w:eastAsia="zh-CN"/>
        </w:rPr>
        <w:t>4</w:t>
      </w:r>
      <w:r>
        <w:rPr>
          <w:rFonts w:hint="eastAsia"/>
          <w:color w:val="333333"/>
          <w:sz w:val="24"/>
          <w:szCs w:val="24"/>
          <w:highlight w:val="none"/>
          <w:lang w:eastAsia="zh-CN"/>
        </w:rPr>
        <w:t>年</w:t>
      </w:r>
      <w:r>
        <w:rPr>
          <w:rFonts w:hint="eastAsia"/>
          <w:color w:val="333333"/>
          <w:sz w:val="24"/>
          <w:szCs w:val="24"/>
          <w:highlight w:val="none"/>
          <w:lang w:val="en-US" w:eastAsia="zh-CN"/>
        </w:rPr>
        <w:t>09月30日</w:t>
      </w:r>
      <w:r>
        <w:rPr>
          <w:rFonts w:hint="eastAsia"/>
          <w:color w:val="333333"/>
          <w:sz w:val="24"/>
          <w:szCs w:val="24"/>
          <w:highlight w:val="none"/>
        </w:rPr>
        <w:t>至202</w:t>
      </w:r>
      <w:r>
        <w:rPr>
          <w:rFonts w:hint="eastAsia"/>
          <w:color w:val="333333"/>
          <w:sz w:val="24"/>
          <w:szCs w:val="24"/>
          <w:highlight w:val="none"/>
          <w:lang w:val="en-US" w:eastAsia="zh-CN"/>
        </w:rPr>
        <w:t>4</w:t>
      </w:r>
      <w:r>
        <w:rPr>
          <w:rFonts w:hint="eastAsia"/>
          <w:color w:val="333333"/>
          <w:sz w:val="24"/>
          <w:szCs w:val="24"/>
          <w:highlight w:val="none"/>
        </w:rPr>
        <w:t>年</w:t>
      </w:r>
      <w:r>
        <w:rPr>
          <w:rFonts w:hint="eastAsia"/>
          <w:color w:val="333333"/>
          <w:sz w:val="24"/>
          <w:szCs w:val="24"/>
          <w:highlight w:val="none"/>
          <w:lang w:val="en-US" w:eastAsia="zh-CN"/>
        </w:rPr>
        <w:t>10月12日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2F46E494">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501544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10月14日09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316AE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6DBDA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0C40A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26CB2473">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518D39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06056DC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5784F4B7">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本项目采用经评审的最低评标价法</w:t>
      </w:r>
      <w:r>
        <w:rPr>
          <w:rFonts w:hint="eastAsia" w:cs="Times New Roman"/>
          <w:color w:val="333333"/>
          <w:kern w:val="2"/>
          <w:sz w:val="24"/>
          <w:szCs w:val="24"/>
          <w:lang w:val="en-US" w:eastAsia="zh-CN" w:bidi="ar-SA"/>
        </w:rPr>
        <w:t>。</w:t>
      </w:r>
    </w:p>
    <w:p w14:paraId="3825EE37">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54C4C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13</w:t>
      </w:r>
      <w:r>
        <w:rPr>
          <w:rFonts w:hint="eastAsia"/>
          <w:color w:val="333333"/>
          <w:sz w:val="24"/>
          <w:szCs w:val="24"/>
        </w:rPr>
        <w:t>天。</w:t>
      </w:r>
    </w:p>
    <w:p w14:paraId="1677CA84">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08471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413263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03280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6D210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玖仟元</w:t>
      </w:r>
      <w:r>
        <w:rPr>
          <w:rFonts w:hint="eastAsia"/>
          <w:color w:val="333333"/>
          <w:sz w:val="24"/>
          <w:szCs w:val="24"/>
          <w:u w:val="single"/>
        </w:rPr>
        <w:t>整</w:t>
      </w:r>
      <w:r>
        <w:rPr>
          <w:rFonts w:hint="eastAsia"/>
          <w:color w:val="333333"/>
          <w:sz w:val="24"/>
          <w:szCs w:val="24"/>
        </w:rPr>
        <w:t>（￥</w:t>
      </w:r>
      <w:r>
        <w:rPr>
          <w:rFonts w:hint="eastAsia"/>
          <w:color w:val="333333"/>
          <w:sz w:val="24"/>
          <w:szCs w:val="24"/>
          <w:lang w:val="en-US" w:eastAsia="zh-CN"/>
        </w:rPr>
        <w:t>9000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BDEA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49671F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4C99C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7BA607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6BE93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6FC53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02B46516">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4C31A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3D4F06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676A7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5E01B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杨超</w:t>
      </w:r>
      <w:r>
        <w:rPr>
          <w:rFonts w:hint="eastAsia"/>
          <w:color w:val="333333"/>
          <w:sz w:val="24"/>
          <w:szCs w:val="24"/>
          <w:lang w:val="en-US" w:eastAsia="zh-CN"/>
        </w:rPr>
        <w:t xml:space="preserve">    </w:t>
      </w: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6768CAA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7DBBD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45B8B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7DB77A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周国成   </w:t>
      </w: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话：</w:t>
      </w:r>
      <w:r>
        <w:rPr>
          <w:rFonts w:hint="eastAsia"/>
          <w:color w:val="333333"/>
          <w:sz w:val="24"/>
          <w:szCs w:val="24"/>
          <w:lang w:val="en-US" w:eastAsia="zh-CN"/>
        </w:rPr>
        <w:t>13337867666</w:t>
      </w:r>
    </w:p>
    <w:p w14:paraId="702220C3">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085D92E1">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203AC51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09月30日</w:t>
      </w:r>
    </w:p>
    <w:p w14:paraId="0CBF30A3">
      <w:pPr>
        <w:jc w:val="right"/>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YWQwZDIwNWMzYmI3ZWY1Yjk5OTBhNGIwMDgwMmIifQ=="/>
  </w:docVars>
  <w:rsids>
    <w:rsidRoot w:val="00000000"/>
    <w:rsid w:val="04FC1AF6"/>
    <w:rsid w:val="215508B8"/>
    <w:rsid w:val="5D6225BC"/>
    <w:rsid w:val="649263E2"/>
    <w:rsid w:val="681B3B74"/>
    <w:rsid w:val="75A10B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1"/>
    <w:next w:val="1"/>
    <w:qFormat/>
    <w:uiPriority w:val="0"/>
    <w:pPr>
      <w:keepNext/>
      <w:keepLines/>
      <w:spacing w:before="260" w:after="260" w:line="416" w:lineRule="auto"/>
      <w:outlineLvl w:val="2"/>
    </w:pPr>
    <w:rPr>
      <w:rFonts w:ascii="Calibri" w:hAnsi="Calibri"/>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unhideWhenUsed/>
    <w:qFormat/>
    <w:uiPriority w:val="0"/>
    <w:pPr>
      <w:spacing w:after="120"/>
      <w:ind w:left="420" w:leftChars="200"/>
    </w:pPr>
    <w:rPr>
      <w:kern w:val="0"/>
      <w:sz w:val="20"/>
      <w:szCs w:val="24"/>
    </w:r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First Indent 2"/>
    <w:basedOn w:val="4"/>
    <w:qFormat/>
    <w:uiPriority w:val="0"/>
    <w:pPr>
      <w:tabs>
        <w:tab w:val="left" w:pos="765"/>
      </w:tabs>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1925</Words>
  <Characters>2212</Characters>
  <Lines>0</Lines>
  <Paragraphs>0</Paragraphs>
  <TotalTime>0</TotalTime>
  <ScaleCrop>false</ScaleCrop>
  <LinksUpToDate>false</LinksUpToDate>
  <CharactersWithSpaces>2248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杨超</cp:lastModifiedBy>
  <dcterms:modified xsi:type="dcterms:W3CDTF">2024-09-30T07:32:49Z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D11981605BBA45B0A6E50229A47E1764_12</vt:lpwstr>
  </property>
</Properties>
</file>